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5D6" w:rsidRPr="00050985" w:rsidRDefault="00B47545">
      <w:pPr>
        <w:jc w:val="center"/>
        <w:rPr>
          <w:b/>
          <w:sz w:val="36"/>
          <w:szCs w:val="36"/>
        </w:rPr>
      </w:pPr>
      <w:r w:rsidRPr="00050985">
        <w:rPr>
          <w:b/>
          <w:sz w:val="36"/>
          <w:szCs w:val="36"/>
        </w:rPr>
        <w:t xml:space="preserve">Annual Report of the Barr. </w:t>
      </w:r>
      <w:proofErr w:type="spellStart"/>
      <w:r w:rsidRPr="00050985">
        <w:rPr>
          <w:b/>
          <w:sz w:val="36"/>
          <w:szCs w:val="36"/>
        </w:rPr>
        <w:t>Balasaheb</w:t>
      </w:r>
      <w:proofErr w:type="spellEnd"/>
      <w:r w:rsidRPr="00050985">
        <w:rPr>
          <w:b/>
          <w:sz w:val="36"/>
          <w:szCs w:val="36"/>
        </w:rPr>
        <w:t xml:space="preserve"> </w:t>
      </w:r>
      <w:proofErr w:type="spellStart"/>
      <w:r w:rsidRPr="00050985">
        <w:rPr>
          <w:b/>
          <w:sz w:val="36"/>
          <w:szCs w:val="36"/>
        </w:rPr>
        <w:t>Khardekar</w:t>
      </w:r>
      <w:proofErr w:type="spellEnd"/>
      <w:r w:rsidRPr="00050985">
        <w:rPr>
          <w:b/>
          <w:sz w:val="36"/>
          <w:szCs w:val="36"/>
        </w:rPr>
        <w:t xml:space="preserve"> Knowledge Resource Centre for 2023-24</w:t>
      </w:r>
    </w:p>
    <w:p w:rsidR="009955D6" w:rsidRPr="00050985" w:rsidRDefault="009955D6"/>
    <w:p w:rsidR="009955D6" w:rsidRPr="00050985" w:rsidRDefault="009955D6">
      <w:pPr>
        <w:ind w:firstLine="720"/>
        <w:jc w:val="both"/>
        <w:rPr>
          <w:sz w:val="2"/>
          <w:szCs w:val="2"/>
          <w:u w:val="single"/>
        </w:rPr>
      </w:pPr>
    </w:p>
    <w:p w:rsidR="009955D6" w:rsidRPr="00050985" w:rsidRDefault="00B47545">
      <w:pPr>
        <w:jc w:val="both"/>
        <w:rPr>
          <w:b/>
        </w:rPr>
      </w:pPr>
      <w:r w:rsidRPr="00050985">
        <w:rPr>
          <w:b/>
        </w:rPr>
        <w:t xml:space="preserve">10.1 </w:t>
      </w:r>
      <w:r w:rsidRPr="00050985">
        <w:t>G</w:t>
      </w:r>
      <w:r w:rsidRPr="00050985">
        <w:rPr>
          <w:b/>
        </w:rPr>
        <w:t xml:space="preserve">ENERAL: </w:t>
      </w:r>
    </w:p>
    <w:p w:rsidR="009955D6" w:rsidRPr="00050985" w:rsidRDefault="009955D6">
      <w:pPr>
        <w:ind w:firstLine="720"/>
        <w:jc w:val="both"/>
        <w:rPr>
          <w:b/>
        </w:rPr>
      </w:pPr>
    </w:p>
    <w:p w:rsidR="009955D6" w:rsidRPr="00050985" w:rsidRDefault="00B47545">
      <w:pPr>
        <w:spacing w:line="360" w:lineRule="auto"/>
        <w:ind w:left="720" w:firstLine="720"/>
        <w:jc w:val="both"/>
        <w:rPr>
          <w:b/>
        </w:rPr>
      </w:pPr>
      <w:r w:rsidRPr="00050985">
        <w:t>Allocation of funds for procurement of books and journals was as below during the year under report.</w:t>
      </w:r>
    </w:p>
    <w:p w:rsidR="009955D6" w:rsidRPr="00094E72" w:rsidRDefault="009955D6">
      <w:pPr>
        <w:spacing w:line="360" w:lineRule="auto"/>
        <w:ind w:left="720"/>
        <w:jc w:val="both"/>
        <w:rPr>
          <w:b/>
        </w:rPr>
      </w:pPr>
    </w:p>
    <w:p w:rsidR="009955D6" w:rsidRPr="004A5788" w:rsidRDefault="00B47545">
      <w:pPr>
        <w:numPr>
          <w:ilvl w:val="0"/>
          <w:numId w:val="2"/>
        </w:numPr>
        <w:jc w:val="both"/>
        <w:rPr>
          <w:b/>
          <w:bCs/>
        </w:rPr>
      </w:pPr>
      <w:r w:rsidRPr="004A5788">
        <w:rPr>
          <w:b/>
          <w:bCs/>
        </w:rPr>
        <w:t xml:space="preserve">UNIVERSITY FUNDS: </w:t>
      </w:r>
    </w:p>
    <w:p w:rsidR="009955D6" w:rsidRPr="00094E72" w:rsidRDefault="009955D6">
      <w:pPr>
        <w:ind w:left="1170"/>
        <w:jc w:val="both"/>
      </w:pPr>
    </w:p>
    <w:p w:rsidR="009955D6" w:rsidRPr="004A5788" w:rsidRDefault="00B47545">
      <w:pPr>
        <w:spacing w:line="360" w:lineRule="auto"/>
        <w:ind w:left="720"/>
        <w:jc w:val="both"/>
      </w:pPr>
      <w:r w:rsidRPr="004A5788">
        <w:tab/>
        <w:t xml:space="preserve">A provision of </w:t>
      </w:r>
      <w:proofErr w:type="spellStart"/>
      <w:r w:rsidRPr="004A5788">
        <w:t>Rs</w:t>
      </w:r>
      <w:proofErr w:type="spellEnd"/>
      <w:r w:rsidRPr="004A5788">
        <w:t xml:space="preserve">. 2,85,00,000/- from University Funds had been made for purchase of books and journals during the year 2023-24. Out of this fund, an amount of </w:t>
      </w:r>
      <w:proofErr w:type="spellStart"/>
      <w:r w:rsidRPr="004A5788">
        <w:t>Rs</w:t>
      </w:r>
      <w:proofErr w:type="spellEnd"/>
      <w:r w:rsidRPr="004A5788">
        <w:t xml:space="preserve">. 2,65,00,000/- for purchase of periodicals, e-resources and databases and </w:t>
      </w:r>
      <w:proofErr w:type="spellStart"/>
      <w:r w:rsidRPr="004A5788">
        <w:t>Rs</w:t>
      </w:r>
      <w:proofErr w:type="spellEnd"/>
      <w:r w:rsidRPr="004A5788">
        <w:t xml:space="preserve">. 20,00,000/- for purchase of books and e-books was available. From this fund, Rs.2,43,64,159.82 spent for procurement of periodicals (print and online), Databases and Rs.19,05,016/- utilized for purchase of books and e-books. </w:t>
      </w:r>
    </w:p>
    <w:p w:rsidR="009955D6" w:rsidRPr="00094E72" w:rsidRDefault="009955D6">
      <w:pPr>
        <w:ind w:left="720"/>
        <w:jc w:val="both"/>
      </w:pPr>
    </w:p>
    <w:p w:rsidR="009955D6" w:rsidRPr="00094E72" w:rsidRDefault="00B47545">
      <w:pPr>
        <w:numPr>
          <w:ilvl w:val="1"/>
          <w:numId w:val="4"/>
        </w:numPr>
        <w:jc w:val="both"/>
        <w:rPr>
          <w:b/>
        </w:rPr>
      </w:pPr>
      <w:r w:rsidRPr="00094E72">
        <w:rPr>
          <w:b/>
        </w:rPr>
        <w:t xml:space="preserve">LIBRARY COLLECTION: </w:t>
      </w:r>
    </w:p>
    <w:p w:rsidR="009955D6" w:rsidRPr="00094E72" w:rsidRDefault="009955D6">
      <w:pPr>
        <w:jc w:val="both"/>
        <w:rPr>
          <w:b/>
        </w:rPr>
      </w:pPr>
    </w:p>
    <w:p w:rsidR="009955D6" w:rsidRPr="00094E72" w:rsidRDefault="00B47545">
      <w:pPr>
        <w:numPr>
          <w:ilvl w:val="0"/>
          <w:numId w:val="1"/>
        </w:numPr>
        <w:pBdr>
          <w:top w:val="nil"/>
          <w:left w:val="nil"/>
          <w:bottom w:val="nil"/>
          <w:right w:val="nil"/>
          <w:between w:val="nil"/>
        </w:pBdr>
        <w:jc w:val="both"/>
      </w:pPr>
      <w:r w:rsidRPr="00094E72">
        <w:t>The library collection as on 31/03/2024 is as follows:</w:t>
      </w:r>
    </w:p>
    <w:tbl>
      <w:tblPr>
        <w:tblStyle w:val="a3"/>
        <w:tblW w:w="942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
        <w:gridCol w:w="1170"/>
        <w:gridCol w:w="1170"/>
        <w:gridCol w:w="1440"/>
        <w:gridCol w:w="1620"/>
        <w:gridCol w:w="1080"/>
        <w:gridCol w:w="990"/>
        <w:gridCol w:w="990"/>
      </w:tblGrid>
      <w:tr w:rsidR="00094E72" w:rsidRPr="00094E72" w:rsidTr="002419D1">
        <w:tc>
          <w:tcPr>
            <w:tcW w:w="967" w:type="dxa"/>
          </w:tcPr>
          <w:p w:rsidR="009955D6" w:rsidRPr="00094E72" w:rsidRDefault="00B47545">
            <w:pPr>
              <w:jc w:val="both"/>
              <w:rPr>
                <w:b/>
              </w:rPr>
            </w:pPr>
            <w:r w:rsidRPr="00094E72">
              <w:rPr>
                <w:b/>
              </w:rPr>
              <w:t>Books</w:t>
            </w:r>
          </w:p>
        </w:tc>
        <w:tc>
          <w:tcPr>
            <w:tcW w:w="1170" w:type="dxa"/>
          </w:tcPr>
          <w:p w:rsidR="009955D6" w:rsidRPr="00094E72" w:rsidRDefault="00B47545">
            <w:pPr>
              <w:pStyle w:val="Heading2"/>
              <w:jc w:val="both"/>
              <w:rPr>
                <w:b/>
                <w:sz w:val="24"/>
                <w:szCs w:val="24"/>
                <w:u w:val="none"/>
              </w:rPr>
            </w:pPr>
            <w:r w:rsidRPr="00094E72">
              <w:rPr>
                <w:b/>
                <w:sz w:val="24"/>
                <w:szCs w:val="24"/>
                <w:u w:val="none"/>
              </w:rPr>
              <w:t>E-Books</w:t>
            </w:r>
          </w:p>
        </w:tc>
        <w:tc>
          <w:tcPr>
            <w:tcW w:w="1170" w:type="dxa"/>
          </w:tcPr>
          <w:p w:rsidR="009955D6" w:rsidRPr="00094E72" w:rsidRDefault="00B47545">
            <w:pPr>
              <w:pStyle w:val="Heading2"/>
              <w:jc w:val="both"/>
              <w:rPr>
                <w:b/>
                <w:sz w:val="24"/>
                <w:szCs w:val="24"/>
                <w:u w:val="none"/>
              </w:rPr>
            </w:pPr>
            <w:r w:rsidRPr="00094E72">
              <w:rPr>
                <w:b/>
                <w:sz w:val="24"/>
                <w:szCs w:val="24"/>
                <w:u w:val="none"/>
              </w:rPr>
              <w:t>Bound Journals</w:t>
            </w:r>
          </w:p>
        </w:tc>
        <w:tc>
          <w:tcPr>
            <w:tcW w:w="1440" w:type="dxa"/>
          </w:tcPr>
          <w:p w:rsidR="009955D6" w:rsidRPr="00094E72" w:rsidRDefault="00B47545">
            <w:pPr>
              <w:ind w:left="-108"/>
              <w:jc w:val="both"/>
              <w:rPr>
                <w:b/>
              </w:rPr>
            </w:pPr>
            <w:r w:rsidRPr="00094E72">
              <w:rPr>
                <w:b/>
              </w:rPr>
              <w:t>Manuscripts</w:t>
            </w:r>
          </w:p>
        </w:tc>
        <w:tc>
          <w:tcPr>
            <w:tcW w:w="1620" w:type="dxa"/>
          </w:tcPr>
          <w:p w:rsidR="009955D6" w:rsidRPr="00094E72" w:rsidRDefault="00B47545">
            <w:pPr>
              <w:jc w:val="both"/>
              <w:rPr>
                <w:b/>
              </w:rPr>
            </w:pPr>
            <w:r w:rsidRPr="00094E72">
              <w:rPr>
                <w:b/>
              </w:rPr>
              <w:t>Theses/</w:t>
            </w:r>
            <w:r w:rsidRPr="00094E72">
              <w:rPr>
                <w:b/>
              </w:rPr>
              <w:br/>
              <w:t>Dissertations</w:t>
            </w:r>
          </w:p>
        </w:tc>
        <w:tc>
          <w:tcPr>
            <w:tcW w:w="1080" w:type="dxa"/>
          </w:tcPr>
          <w:p w:rsidR="009955D6" w:rsidRPr="00094E72" w:rsidRDefault="00B47545">
            <w:pPr>
              <w:jc w:val="both"/>
              <w:rPr>
                <w:b/>
              </w:rPr>
            </w:pPr>
            <w:r w:rsidRPr="00094E72">
              <w:rPr>
                <w:b/>
              </w:rPr>
              <w:t>Reports</w:t>
            </w:r>
          </w:p>
        </w:tc>
        <w:tc>
          <w:tcPr>
            <w:tcW w:w="990" w:type="dxa"/>
          </w:tcPr>
          <w:p w:rsidR="009955D6" w:rsidRPr="00094E72" w:rsidRDefault="00B47545">
            <w:pPr>
              <w:jc w:val="both"/>
              <w:rPr>
                <w:b/>
              </w:rPr>
            </w:pPr>
            <w:r w:rsidRPr="00094E72">
              <w:rPr>
                <w:b/>
              </w:rPr>
              <w:t>Braille Books</w:t>
            </w:r>
          </w:p>
        </w:tc>
        <w:tc>
          <w:tcPr>
            <w:tcW w:w="990" w:type="dxa"/>
          </w:tcPr>
          <w:p w:rsidR="009955D6" w:rsidRPr="00094E72" w:rsidRDefault="00B47545">
            <w:pPr>
              <w:pStyle w:val="Heading1"/>
              <w:jc w:val="both"/>
              <w:rPr>
                <w:b/>
                <w:sz w:val="24"/>
                <w:szCs w:val="24"/>
                <w:u w:val="none"/>
              </w:rPr>
            </w:pPr>
            <w:r w:rsidRPr="00094E72">
              <w:rPr>
                <w:b/>
                <w:sz w:val="24"/>
                <w:szCs w:val="24"/>
                <w:u w:val="none"/>
              </w:rPr>
              <w:t>Total</w:t>
            </w:r>
          </w:p>
        </w:tc>
      </w:tr>
      <w:tr w:rsidR="00094E72" w:rsidRPr="00094E72" w:rsidTr="002419D1">
        <w:tc>
          <w:tcPr>
            <w:tcW w:w="967" w:type="dxa"/>
          </w:tcPr>
          <w:p w:rsidR="009955D6" w:rsidRPr="00094E72" w:rsidRDefault="00B47545">
            <w:pPr>
              <w:jc w:val="both"/>
            </w:pPr>
            <w:r w:rsidRPr="00094E72">
              <w:t>282510</w:t>
            </w:r>
          </w:p>
        </w:tc>
        <w:tc>
          <w:tcPr>
            <w:tcW w:w="1170" w:type="dxa"/>
          </w:tcPr>
          <w:p w:rsidR="009955D6" w:rsidRPr="00094E72" w:rsidRDefault="00B47545">
            <w:pPr>
              <w:jc w:val="both"/>
            </w:pPr>
            <w:r w:rsidRPr="00094E72">
              <w:t>1249</w:t>
            </w:r>
          </w:p>
        </w:tc>
        <w:tc>
          <w:tcPr>
            <w:tcW w:w="1170" w:type="dxa"/>
          </w:tcPr>
          <w:p w:rsidR="009955D6" w:rsidRPr="00094E72" w:rsidRDefault="00B47545">
            <w:pPr>
              <w:jc w:val="both"/>
            </w:pPr>
            <w:r w:rsidRPr="00094E72">
              <w:t>38989</w:t>
            </w:r>
          </w:p>
        </w:tc>
        <w:tc>
          <w:tcPr>
            <w:tcW w:w="1440" w:type="dxa"/>
          </w:tcPr>
          <w:p w:rsidR="009955D6" w:rsidRPr="00094E72" w:rsidRDefault="00B47545">
            <w:pPr>
              <w:jc w:val="both"/>
            </w:pPr>
            <w:r w:rsidRPr="00094E72">
              <w:t>9163</w:t>
            </w:r>
          </w:p>
        </w:tc>
        <w:tc>
          <w:tcPr>
            <w:tcW w:w="1620" w:type="dxa"/>
          </w:tcPr>
          <w:p w:rsidR="009955D6" w:rsidRPr="00094E72" w:rsidRDefault="00B47545">
            <w:r w:rsidRPr="00094E72">
              <w:t>12389</w:t>
            </w:r>
          </w:p>
        </w:tc>
        <w:tc>
          <w:tcPr>
            <w:tcW w:w="1080" w:type="dxa"/>
          </w:tcPr>
          <w:p w:rsidR="009955D6" w:rsidRPr="00094E72" w:rsidRDefault="00B47545">
            <w:pPr>
              <w:jc w:val="center"/>
            </w:pPr>
            <w:r w:rsidRPr="00094E72">
              <w:t>7090</w:t>
            </w:r>
          </w:p>
        </w:tc>
        <w:tc>
          <w:tcPr>
            <w:tcW w:w="990" w:type="dxa"/>
          </w:tcPr>
          <w:p w:rsidR="009955D6" w:rsidRPr="00094E72" w:rsidRDefault="00B47545">
            <w:pPr>
              <w:jc w:val="center"/>
            </w:pPr>
            <w:r w:rsidRPr="00094E72">
              <w:t>590</w:t>
            </w:r>
          </w:p>
        </w:tc>
        <w:tc>
          <w:tcPr>
            <w:tcW w:w="990" w:type="dxa"/>
          </w:tcPr>
          <w:p w:rsidR="009955D6" w:rsidRPr="00094E72" w:rsidRDefault="00222782">
            <w:pPr>
              <w:jc w:val="center"/>
            </w:pPr>
            <w:r w:rsidRPr="00094E72">
              <w:t>351980</w:t>
            </w:r>
          </w:p>
        </w:tc>
      </w:tr>
    </w:tbl>
    <w:p w:rsidR="009955D6" w:rsidRPr="00094E72" w:rsidRDefault="009955D6">
      <w:pPr>
        <w:jc w:val="both"/>
      </w:pPr>
    </w:p>
    <w:p w:rsidR="009955D6" w:rsidRPr="00094E72" w:rsidRDefault="00B47545">
      <w:pPr>
        <w:ind w:firstLine="720"/>
        <w:jc w:val="both"/>
        <w:rPr>
          <w:b/>
        </w:rPr>
      </w:pPr>
      <w:r w:rsidRPr="00094E72">
        <w:rPr>
          <w:b/>
        </w:rPr>
        <w:t>(B)</w:t>
      </w:r>
      <w:r w:rsidRPr="00094E72">
        <w:tab/>
      </w:r>
      <w:r w:rsidRPr="00094E72">
        <w:rPr>
          <w:b/>
        </w:rPr>
        <w:t xml:space="preserve">ADDITIONS DURING THE YEAR: </w:t>
      </w:r>
    </w:p>
    <w:p w:rsidR="009955D6" w:rsidRPr="00094E72" w:rsidRDefault="009955D6">
      <w:pPr>
        <w:jc w:val="both"/>
        <w:rPr>
          <w:b/>
        </w:rPr>
      </w:pPr>
    </w:p>
    <w:p w:rsidR="009955D6" w:rsidRPr="00094E72" w:rsidRDefault="00B47545" w:rsidP="008D6AC2">
      <w:pPr>
        <w:pBdr>
          <w:top w:val="nil"/>
          <w:left w:val="nil"/>
          <w:bottom w:val="nil"/>
          <w:right w:val="nil"/>
          <w:between w:val="nil"/>
        </w:pBdr>
        <w:spacing w:line="360" w:lineRule="auto"/>
        <w:ind w:left="810"/>
        <w:jc w:val="both"/>
      </w:pPr>
      <w:r w:rsidRPr="00094E72">
        <w:tab/>
        <w:t xml:space="preserve"> The number of books added to the Barr. B. K. Knowledge Resource Center by way of purchase from University Funds was 1889. The books purchased through Contingency Grants were 159 and by donation the numbers of</w:t>
      </w:r>
      <w:bookmarkStart w:id="0" w:name="_GoBack"/>
      <w:bookmarkEnd w:id="0"/>
      <w:r w:rsidRPr="00094E72">
        <w:t xml:space="preserve"> books received were 288. During the year 2023-24, total 2336 books were added to the library collection. </w:t>
      </w:r>
    </w:p>
    <w:p w:rsidR="009955D6" w:rsidRPr="00094E72" w:rsidRDefault="00B47545" w:rsidP="008D6AC2">
      <w:pPr>
        <w:spacing w:line="360" w:lineRule="auto"/>
        <w:ind w:left="90" w:firstLine="720"/>
        <w:jc w:val="both"/>
      </w:pPr>
      <w:r w:rsidRPr="00094E72">
        <w:t>The faculty wise split-up of purchased books/e-books is as follows:</w:t>
      </w:r>
    </w:p>
    <w:p w:rsidR="009955D6" w:rsidRPr="00094E72" w:rsidRDefault="009955D6">
      <w:pPr>
        <w:ind w:left="90" w:firstLine="720"/>
        <w:jc w:val="both"/>
      </w:pPr>
    </w:p>
    <w:tbl>
      <w:tblPr>
        <w:tblStyle w:val="a4"/>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
        <w:gridCol w:w="3317"/>
        <w:gridCol w:w="2340"/>
        <w:gridCol w:w="1530"/>
      </w:tblGrid>
      <w:tr w:rsidR="00094E72" w:rsidRPr="00094E72" w:rsidTr="002419D1">
        <w:trPr>
          <w:trHeight w:val="299"/>
          <w:jc w:val="center"/>
        </w:trPr>
        <w:tc>
          <w:tcPr>
            <w:tcW w:w="998"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center"/>
              <w:rPr>
                <w:b/>
              </w:rPr>
            </w:pPr>
            <w:r w:rsidRPr="00094E72">
              <w:rPr>
                <w:b/>
              </w:rPr>
              <w:t>Sr. No.</w:t>
            </w:r>
          </w:p>
        </w:tc>
        <w:tc>
          <w:tcPr>
            <w:tcW w:w="3317"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both"/>
              <w:rPr>
                <w:b/>
              </w:rPr>
            </w:pPr>
            <w:r w:rsidRPr="00094E72">
              <w:rPr>
                <w:b/>
              </w:rPr>
              <w:t>Name of the Faculty</w:t>
            </w:r>
          </w:p>
        </w:tc>
        <w:tc>
          <w:tcPr>
            <w:tcW w:w="2340"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center"/>
              <w:rPr>
                <w:b/>
              </w:rPr>
            </w:pPr>
            <w:r w:rsidRPr="00094E72">
              <w:rPr>
                <w:b/>
              </w:rPr>
              <w:t>Books</w:t>
            </w:r>
          </w:p>
        </w:tc>
        <w:tc>
          <w:tcPr>
            <w:tcW w:w="1530"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center"/>
              <w:rPr>
                <w:b/>
              </w:rPr>
            </w:pPr>
            <w:r w:rsidRPr="00094E72">
              <w:rPr>
                <w:b/>
              </w:rPr>
              <w:t>E-Books</w:t>
            </w:r>
          </w:p>
        </w:tc>
      </w:tr>
      <w:tr w:rsidR="00094E72" w:rsidRPr="00094E72" w:rsidTr="002419D1">
        <w:trPr>
          <w:trHeight w:val="299"/>
          <w:jc w:val="center"/>
        </w:trPr>
        <w:tc>
          <w:tcPr>
            <w:tcW w:w="998" w:type="dxa"/>
            <w:tcBorders>
              <w:top w:val="single" w:sz="4" w:space="0" w:color="000000"/>
              <w:left w:val="single" w:sz="4" w:space="0" w:color="000000"/>
              <w:bottom w:val="single" w:sz="4" w:space="0" w:color="000000"/>
              <w:right w:val="single" w:sz="4" w:space="0" w:color="000000"/>
            </w:tcBorders>
          </w:tcPr>
          <w:p w:rsidR="009955D6" w:rsidRPr="00094E72" w:rsidRDefault="00B47545" w:rsidP="002419D1">
            <w:pPr>
              <w:jc w:val="center"/>
            </w:pPr>
            <w:r w:rsidRPr="00094E72">
              <w:t>1.</w:t>
            </w:r>
          </w:p>
        </w:tc>
        <w:tc>
          <w:tcPr>
            <w:tcW w:w="3317"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both"/>
            </w:pPr>
            <w:r w:rsidRPr="00094E72">
              <w:t>Science and Technology</w:t>
            </w:r>
          </w:p>
        </w:tc>
        <w:tc>
          <w:tcPr>
            <w:tcW w:w="2340"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center"/>
            </w:pPr>
            <w:r w:rsidRPr="00094E72">
              <w:t>205</w:t>
            </w:r>
          </w:p>
        </w:tc>
        <w:tc>
          <w:tcPr>
            <w:tcW w:w="1530"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center"/>
            </w:pPr>
            <w:r w:rsidRPr="00094E72">
              <w:t>39</w:t>
            </w:r>
          </w:p>
        </w:tc>
      </w:tr>
      <w:tr w:rsidR="00094E72" w:rsidRPr="00094E72" w:rsidTr="002419D1">
        <w:trPr>
          <w:trHeight w:val="299"/>
          <w:jc w:val="center"/>
        </w:trPr>
        <w:tc>
          <w:tcPr>
            <w:tcW w:w="998" w:type="dxa"/>
            <w:tcBorders>
              <w:top w:val="single" w:sz="4" w:space="0" w:color="000000"/>
              <w:left w:val="single" w:sz="4" w:space="0" w:color="000000"/>
              <w:bottom w:val="single" w:sz="4" w:space="0" w:color="000000"/>
              <w:right w:val="single" w:sz="4" w:space="0" w:color="000000"/>
            </w:tcBorders>
          </w:tcPr>
          <w:p w:rsidR="009955D6" w:rsidRPr="00094E72" w:rsidRDefault="00B47545" w:rsidP="002419D1">
            <w:pPr>
              <w:jc w:val="center"/>
            </w:pPr>
            <w:r w:rsidRPr="00094E72">
              <w:t>2.</w:t>
            </w:r>
          </w:p>
        </w:tc>
        <w:tc>
          <w:tcPr>
            <w:tcW w:w="3317"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both"/>
            </w:pPr>
            <w:r w:rsidRPr="00094E72">
              <w:t>Commerce and Management</w:t>
            </w:r>
          </w:p>
        </w:tc>
        <w:tc>
          <w:tcPr>
            <w:tcW w:w="2340"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center"/>
            </w:pPr>
            <w:r w:rsidRPr="00094E72">
              <w:t>25</w:t>
            </w:r>
          </w:p>
        </w:tc>
        <w:tc>
          <w:tcPr>
            <w:tcW w:w="1530"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center"/>
            </w:pPr>
            <w:r w:rsidRPr="00094E72">
              <w:t>14</w:t>
            </w:r>
          </w:p>
        </w:tc>
      </w:tr>
      <w:tr w:rsidR="00094E72" w:rsidRPr="00094E72" w:rsidTr="002419D1">
        <w:trPr>
          <w:trHeight w:val="281"/>
          <w:jc w:val="center"/>
        </w:trPr>
        <w:tc>
          <w:tcPr>
            <w:tcW w:w="998" w:type="dxa"/>
            <w:tcBorders>
              <w:top w:val="single" w:sz="4" w:space="0" w:color="000000"/>
              <w:left w:val="single" w:sz="4" w:space="0" w:color="000000"/>
              <w:bottom w:val="single" w:sz="4" w:space="0" w:color="000000"/>
              <w:right w:val="single" w:sz="4" w:space="0" w:color="000000"/>
            </w:tcBorders>
          </w:tcPr>
          <w:p w:rsidR="009955D6" w:rsidRPr="00094E72" w:rsidRDefault="00B47545" w:rsidP="002419D1">
            <w:pPr>
              <w:jc w:val="center"/>
            </w:pPr>
            <w:r w:rsidRPr="00094E72">
              <w:t>3.</w:t>
            </w:r>
          </w:p>
        </w:tc>
        <w:tc>
          <w:tcPr>
            <w:tcW w:w="3317"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both"/>
            </w:pPr>
            <w:r w:rsidRPr="00094E72">
              <w:t>Humanities</w:t>
            </w:r>
          </w:p>
        </w:tc>
        <w:tc>
          <w:tcPr>
            <w:tcW w:w="2340"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center"/>
            </w:pPr>
            <w:r w:rsidRPr="00094E72">
              <w:t>391</w:t>
            </w:r>
          </w:p>
        </w:tc>
        <w:tc>
          <w:tcPr>
            <w:tcW w:w="1530"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center"/>
            </w:pPr>
            <w:r w:rsidRPr="00094E72">
              <w:t>–</w:t>
            </w:r>
          </w:p>
        </w:tc>
      </w:tr>
      <w:tr w:rsidR="00094E72" w:rsidRPr="00094E72" w:rsidTr="002419D1">
        <w:trPr>
          <w:trHeight w:val="299"/>
          <w:jc w:val="center"/>
        </w:trPr>
        <w:tc>
          <w:tcPr>
            <w:tcW w:w="998" w:type="dxa"/>
            <w:tcBorders>
              <w:top w:val="single" w:sz="4" w:space="0" w:color="000000"/>
              <w:left w:val="single" w:sz="4" w:space="0" w:color="000000"/>
              <w:bottom w:val="single" w:sz="4" w:space="0" w:color="000000"/>
              <w:right w:val="single" w:sz="4" w:space="0" w:color="000000"/>
            </w:tcBorders>
          </w:tcPr>
          <w:p w:rsidR="009955D6" w:rsidRPr="00094E72" w:rsidRDefault="00B47545" w:rsidP="002419D1">
            <w:pPr>
              <w:jc w:val="center"/>
            </w:pPr>
            <w:r w:rsidRPr="00094E72">
              <w:t>4.</w:t>
            </w:r>
          </w:p>
        </w:tc>
        <w:tc>
          <w:tcPr>
            <w:tcW w:w="3317"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both"/>
            </w:pPr>
            <w:r w:rsidRPr="00094E72">
              <w:t>Inter-Disciplinary Studies</w:t>
            </w:r>
          </w:p>
        </w:tc>
        <w:tc>
          <w:tcPr>
            <w:tcW w:w="2340"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center"/>
            </w:pPr>
            <w:r w:rsidRPr="00094E72">
              <w:t>159</w:t>
            </w:r>
          </w:p>
        </w:tc>
        <w:tc>
          <w:tcPr>
            <w:tcW w:w="1530"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center"/>
            </w:pPr>
            <w:r w:rsidRPr="00094E72">
              <w:t>–</w:t>
            </w:r>
          </w:p>
        </w:tc>
      </w:tr>
      <w:tr w:rsidR="00094E72" w:rsidRPr="00094E72" w:rsidTr="002419D1">
        <w:trPr>
          <w:trHeight w:val="281"/>
          <w:jc w:val="center"/>
        </w:trPr>
        <w:tc>
          <w:tcPr>
            <w:tcW w:w="998" w:type="dxa"/>
            <w:tcBorders>
              <w:top w:val="single" w:sz="4" w:space="0" w:color="000000"/>
              <w:left w:val="single" w:sz="4" w:space="0" w:color="000000"/>
              <w:bottom w:val="single" w:sz="4" w:space="0" w:color="000000"/>
              <w:right w:val="single" w:sz="4" w:space="0" w:color="000000"/>
            </w:tcBorders>
          </w:tcPr>
          <w:p w:rsidR="009955D6" w:rsidRPr="00094E72" w:rsidRDefault="00B47545" w:rsidP="002419D1">
            <w:pPr>
              <w:jc w:val="center"/>
            </w:pPr>
            <w:r w:rsidRPr="00094E72">
              <w:t>5.</w:t>
            </w:r>
          </w:p>
        </w:tc>
        <w:tc>
          <w:tcPr>
            <w:tcW w:w="3317"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both"/>
            </w:pPr>
            <w:r w:rsidRPr="00094E72">
              <w:t>General</w:t>
            </w:r>
          </w:p>
        </w:tc>
        <w:tc>
          <w:tcPr>
            <w:tcW w:w="2340"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center"/>
            </w:pPr>
            <w:r w:rsidRPr="00094E72">
              <w:t>1109</w:t>
            </w:r>
          </w:p>
        </w:tc>
        <w:tc>
          <w:tcPr>
            <w:tcW w:w="1530"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center"/>
            </w:pPr>
            <w:r w:rsidRPr="00094E72">
              <w:t>–</w:t>
            </w:r>
          </w:p>
        </w:tc>
      </w:tr>
      <w:tr w:rsidR="00094E72" w:rsidRPr="00094E72" w:rsidTr="002419D1">
        <w:trPr>
          <w:trHeight w:val="299"/>
          <w:jc w:val="center"/>
        </w:trPr>
        <w:tc>
          <w:tcPr>
            <w:tcW w:w="998" w:type="dxa"/>
            <w:tcBorders>
              <w:top w:val="single" w:sz="4" w:space="0" w:color="000000"/>
              <w:left w:val="single" w:sz="4" w:space="0" w:color="000000"/>
              <w:bottom w:val="single" w:sz="4" w:space="0" w:color="000000"/>
              <w:right w:val="single" w:sz="4" w:space="0" w:color="000000"/>
            </w:tcBorders>
          </w:tcPr>
          <w:p w:rsidR="009955D6" w:rsidRPr="00094E72" w:rsidRDefault="009955D6" w:rsidP="002419D1">
            <w:pPr>
              <w:jc w:val="center"/>
              <w:rPr>
                <w:b/>
              </w:rPr>
            </w:pPr>
          </w:p>
        </w:tc>
        <w:tc>
          <w:tcPr>
            <w:tcW w:w="3317"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both"/>
              <w:rPr>
                <w:b/>
              </w:rPr>
            </w:pPr>
            <w:r w:rsidRPr="00094E72">
              <w:rPr>
                <w:b/>
              </w:rPr>
              <w:t>Total</w:t>
            </w:r>
          </w:p>
        </w:tc>
        <w:tc>
          <w:tcPr>
            <w:tcW w:w="2340"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center"/>
              <w:rPr>
                <w:b/>
              </w:rPr>
            </w:pPr>
            <w:r w:rsidRPr="00094E72">
              <w:rPr>
                <w:b/>
              </w:rPr>
              <w:t>1889</w:t>
            </w:r>
          </w:p>
        </w:tc>
        <w:tc>
          <w:tcPr>
            <w:tcW w:w="1530" w:type="dxa"/>
            <w:tcBorders>
              <w:top w:val="single" w:sz="4" w:space="0" w:color="000000"/>
              <w:left w:val="single" w:sz="4" w:space="0" w:color="000000"/>
              <w:bottom w:val="single" w:sz="4" w:space="0" w:color="000000"/>
              <w:right w:val="single" w:sz="4" w:space="0" w:color="000000"/>
            </w:tcBorders>
          </w:tcPr>
          <w:p w:rsidR="009955D6" w:rsidRPr="00094E72" w:rsidRDefault="00B47545">
            <w:pPr>
              <w:jc w:val="center"/>
              <w:rPr>
                <w:b/>
              </w:rPr>
            </w:pPr>
            <w:r w:rsidRPr="00094E72">
              <w:rPr>
                <w:b/>
              </w:rPr>
              <w:t>53</w:t>
            </w:r>
          </w:p>
        </w:tc>
      </w:tr>
    </w:tbl>
    <w:p w:rsidR="009955D6" w:rsidRPr="00094E72" w:rsidRDefault="009955D6">
      <w:pPr>
        <w:pBdr>
          <w:top w:val="nil"/>
          <w:left w:val="nil"/>
          <w:bottom w:val="nil"/>
          <w:right w:val="nil"/>
          <w:between w:val="nil"/>
        </w:pBdr>
        <w:ind w:left="810"/>
        <w:jc w:val="both"/>
      </w:pPr>
    </w:p>
    <w:p w:rsidR="009955D6" w:rsidRPr="00094E72" w:rsidRDefault="00B47545">
      <w:pPr>
        <w:ind w:firstLine="720"/>
        <w:jc w:val="both"/>
      </w:pPr>
      <w:r w:rsidRPr="00094E72">
        <w:rPr>
          <w:b/>
        </w:rPr>
        <w:t xml:space="preserve">(C) </w:t>
      </w:r>
      <w:r w:rsidRPr="00094E72">
        <w:rPr>
          <w:b/>
        </w:rPr>
        <w:tab/>
        <w:t xml:space="preserve">Contingency Grants: </w:t>
      </w:r>
    </w:p>
    <w:p w:rsidR="009955D6" w:rsidRPr="00094E72" w:rsidRDefault="009955D6">
      <w:pPr>
        <w:spacing w:line="360" w:lineRule="auto"/>
        <w:ind w:firstLine="720"/>
        <w:jc w:val="both"/>
      </w:pPr>
    </w:p>
    <w:p w:rsidR="009955D6" w:rsidRPr="00094E72" w:rsidRDefault="00B47545">
      <w:pPr>
        <w:spacing w:line="360" w:lineRule="auto"/>
        <w:ind w:left="720" w:firstLine="720"/>
        <w:jc w:val="both"/>
      </w:pPr>
      <w:r w:rsidRPr="00094E72">
        <w:lastRenderedPageBreak/>
        <w:t xml:space="preserve">159 books were purchased from the following research projects/ other schemes / other courses and research schemes through contingencies. </w:t>
      </w:r>
    </w:p>
    <w:p w:rsidR="009955D6" w:rsidRPr="00094E72" w:rsidRDefault="009955D6">
      <w:pPr>
        <w:spacing w:line="360" w:lineRule="auto"/>
        <w:ind w:left="720" w:firstLine="720"/>
        <w:jc w:val="both"/>
      </w:pPr>
    </w:p>
    <w:tbl>
      <w:tblPr>
        <w:tblStyle w:val="a5"/>
        <w:tblW w:w="83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5510"/>
        <w:gridCol w:w="1777"/>
      </w:tblGrid>
      <w:tr w:rsidR="00094E72" w:rsidRPr="00094E72">
        <w:trPr>
          <w:trHeight w:val="390"/>
          <w:jc w:val="center"/>
        </w:trPr>
        <w:tc>
          <w:tcPr>
            <w:tcW w:w="1101" w:type="dxa"/>
          </w:tcPr>
          <w:p w:rsidR="009955D6" w:rsidRPr="00094E72" w:rsidRDefault="00B47545">
            <w:pPr>
              <w:pBdr>
                <w:top w:val="nil"/>
                <w:left w:val="nil"/>
                <w:bottom w:val="nil"/>
                <w:right w:val="nil"/>
                <w:between w:val="nil"/>
              </w:pBdr>
              <w:tabs>
                <w:tab w:val="center" w:pos="4320"/>
                <w:tab w:val="right" w:pos="8640"/>
              </w:tabs>
              <w:spacing w:line="276" w:lineRule="auto"/>
              <w:jc w:val="center"/>
              <w:rPr>
                <w:b/>
              </w:rPr>
            </w:pPr>
            <w:r w:rsidRPr="00094E72">
              <w:rPr>
                <w:b/>
              </w:rPr>
              <w:t>Sr. No.</w:t>
            </w:r>
          </w:p>
        </w:tc>
        <w:tc>
          <w:tcPr>
            <w:tcW w:w="5510" w:type="dxa"/>
          </w:tcPr>
          <w:p w:rsidR="009955D6" w:rsidRPr="00094E72" w:rsidRDefault="00B47545">
            <w:pPr>
              <w:spacing w:line="276" w:lineRule="auto"/>
              <w:jc w:val="center"/>
              <w:rPr>
                <w:b/>
              </w:rPr>
            </w:pPr>
            <w:r w:rsidRPr="00094E72">
              <w:rPr>
                <w:b/>
              </w:rPr>
              <w:t>Budget Heads under Projects</w:t>
            </w:r>
          </w:p>
        </w:tc>
        <w:tc>
          <w:tcPr>
            <w:tcW w:w="1777" w:type="dxa"/>
          </w:tcPr>
          <w:p w:rsidR="009955D6" w:rsidRPr="00094E72" w:rsidRDefault="00B47545">
            <w:pPr>
              <w:spacing w:line="276" w:lineRule="auto"/>
              <w:jc w:val="center"/>
              <w:rPr>
                <w:b/>
              </w:rPr>
            </w:pPr>
            <w:r w:rsidRPr="00094E72">
              <w:rPr>
                <w:b/>
              </w:rPr>
              <w:t>No. of Books</w:t>
            </w:r>
          </w:p>
        </w:tc>
      </w:tr>
      <w:tr w:rsidR="00094E72" w:rsidRPr="00094E72">
        <w:trPr>
          <w:trHeight w:val="314"/>
          <w:jc w:val="center"/>
        </w:trPr>
        <w:tc>
          <w:tcPr>
            <w:tcW w:w="1101" w:type="dxa"/>
          </w:tcPr>
          <w:p w:rsidR="009955D6" w:rsidRPr="00094E72" w:rsidRDefault="00B47545">
            <w:pPr>
              <w:pBdr>
                <w:top w:val="nil"/>
                <w:left w:val="nil"/>
                <w:bottom w:val="nil"/>
                <w:right w:val="nil"/>
                <w:between w:val="nil"/>
              </w:pBdr>
              <w:tabs>
                <w:tab w:val="center" w:pos="4320"/>
                <w:tab w:val="right" w:pos="8640"/>
              </w:tabs>
              <w:spacing w:line="276" w:lineRule="auto"/>
              <w:ind w:left="360"/>
              <w:jc w:val="both"/>
            </w:pPr>
            <w:r w:rsidRPr="00094E72">
              <w:t>1</w:t>
            </w:r>
          </w:p>
        </w:tc>
        <w:tc>
          <w:tcPr>
            <w:tcW w:w="5510" w:type="dxa"/>
          </w:tcPr>
          <w:p w:rsidR="009955D6" w:rsidRPr="00094E72" w:rsidRDefault="00B47545">
            <w:pPr>
              <w:spacing w:line="276" w:lineRule="auto"/>
            </w:pPr>
            <w:r w:rsidRPr="00094E72">
              <w:t>Applied Chemistry  (A.63.P.4)</w:t>
            </w:r>
          </w:p>
        </w:tc>
        <w:tc>
          <w:tcPr>
            <w:tcW w:w="1777" w:type="dxa"/>
          </w:tcPr>
          <w:p w:rsidR="009955D6" w:rsidRPr="00094E72" w:rsidRDefault="00B47545">
            <w:pPr>
              <w:spacing w:line="276" w:lineRule="auto"/>
              <w:jc w:val="center"/>
            </w:pPr>
            <w:r w:rsidRPr="00094E72">
              <w:t>25</w:t>
            </w:r>
          </w:p>
        </w:tc>
      </w:tr>
      <w:tr w:rsidR="00094E72" w:rsidRPr="00094E72">
        <w:trPr>
          <w:trHeight w:val="314"/>
          <w:jc w:val="center"/>
        </w:trPr>
        <w:tc>
          <w:tcPr>
            <w:tcW w:w="1101" w:type="dxa"/>
          </w:tcPr>
          <w:p w:rsidR="009955D6" w:rsidRPr="00094E72" w:rsidRDefault="00B47545">
            <w:pPr>
              <w:pBdr>
                <w:top w:val="nil"/>
                <w:left w:val="nil"/>
                <w:bottom w:val="nil"/>
                <w:right w:val="nil"/>
                <w:between w:val="nil"/>
              </w:pBdr>
              <w:tabs>
                <w:tab w:val="center" w:pos="4320"/>
                <w:tab w:val="right" w:pos="8640"/>
              </w:tabs>
              <w:spacing w:line="276" w:lineRule="auto"/>
              <w:jc w:val="center"/>
            </w:pPr>
            <w:r w:rsidRPr="00094E72">
              <w:t>2</w:t>
            </w:r>
          </w:p>
        </w:tc>
        <w:tc>
          <w:tcPr>
            <w:tcW w:w="5510" w:type="dxa"/>
          </w:tcPr>
          <w:p w:rsidR="009955D6" w:rsidRPr="00094E72" w:rsidRDefault="00B47545">
            <w:pPr>
              <w:spacing w:line="276" w:lineRule="auto"/>
            </w:pPr>
            <w:r w:rsidRPr="00094E72">
              <w:t xml:space="preserve">Commerce &amp; Management(MBA )(A.57.P.4) </w:t>
            </w:r>
          </w:p>
        </w:tc>
        <w:tc>
          <w:tcPr>
            <w:tcW w:w="1777" w:type="dxa"/>
          </w:tcPr>
          <w:p w:rsidR="009955D6" w:rsidRPr="00094E72" w:rsidRDefault="00B47545">
            <w:pPr>
              <w:spacing w:line="276" w:lineRule="auto"/>
              <w:jc w:val="center"/>
            </w:pPr>
            <w:r w:rsidRPr="00094E72">
              <w:t>86</w:t>
            </w:r>
          </w:p>
        </w:tc>
      </w:tr>
      <w:tr w:rsidR="00094E72" w:rsidRPr="00094E72">
        <w:trPr>
          <w:trHeight w:val="314"/>
          <w:jc w:val="center"/>
        </w:trPr>
        <w:tc>
          <w:tcPr>
            <w:tcW w:w="1101" w:type="dxa"/>
          </w:tcPr>
          <w:p w:rsidR="009955D6" w:rsidRPr="00094E72" w:rsidRDefault="00B47545">
            <w:pPr>
              <w:pBdr>
                <w:top w:val="nil"/>
                <w:left w:val="nil"/>
                <w:bottom w:val="nil"/>
                <w:right w:val="nil"/>
                <w:between w:val="nil"/>
              </w:pBdr>
              <w:tabs>
                <w:tab w:val="center" w:pos="4320"/>
                <w:tab w:val="right" w:pos="8640"/>
              </w:tabs>
              <w:spacing w:line="276" w:lineRule="auto"/>
              <w:jc w:val="center"/>
            </w:pPr>
            <w:r w:rsidRPr="00094E72">
              <w:t>3</w:t>
            </w:r>
          </w:p>
        </w:tc>
        <w:tc>
          <w:tcPr>
            <w:tcW w:w="5510" w:type="dxa"/>
          </w:tcPr>
          <w:p w:rsidR="009955D6" w:rsidRPr="00094E72" w:rsidRDefault="00B47545">
            <w:pPr>
              <w:spacing w:line="276" w:lineRule="auto"/>
            </w:pPr>
            <w:r w:rsidRPr="00094E72">
              <w:t>Ind. Chemistry  (A.21.P.4)</w:t>
            </w:r>
          </w:p>
        </w:tc>
        <w:tc>
          <w:tcPr>
            <w:tcW w:w="1777" w:type="dxa"/>
          </w:tcPr>
          <w:p w:rsidR="009955D6" w:rsidRPr="00094E72" w:rsidRDefault="00B47545">
            <w:pPr>
              <w:spacing w:line="276" w:lineRule="auto"/>
              <w:jc w:val="center"/>
            </w:pPr>
            <w:r w:rsidRPr="00094E72">
              <w:t>5</w:t>
            </w:r>
          </w:p>
        </w:tc>
      </w:tr>
      <w:tr w:rsidR="00094E72" w:rsidRPr="00094E72">
        <w:trPr>
          <w:trHeight w:val="314"/>
          <w:jc w:val="center"/>
        </w:trPr>
        <w:tc>
          <w:tcPr>
            <w:tcW w:w="1101" w:type="dxa"/>
          </w:tcPr>
          <w:p w:rsidR="009955D6" w:rsidRPr="00094E72" w:rsidRDefault="00B47545">
            <w:pPr>
              <w:pBdr>
                <w:top w:val="nil"/>
                <w:left w:val="nil"/>
                <w:bottom w:val="nil"/>
                <w:right w:val="nil"/>
                <w:between w:val="nil"/>
              </w:pBdr>
              <w:tabs>
                <w:tab w:val="center" w:pos="4320"/>
                <w:tab w:val="right" w:pos="8640"/>
              </w:tabs>
              <w:spacing w:line="276" w:lineRule="auto"/>
              <w:jc w:val="center"/>
            </w:pPr>
            <w:r w:rsidRPr="00094E72">
              <w:t>4</w:t>
            </w:r>
          </w:p>
        </w:tc>
        <w:tc>
          <w:tcPr>
            <w:tcW w:w="5510" w:type="dxa"/>
          </w:tcPr>
          <w:p w:rsidR="009955D6" w:rsidRPr="00094E72" w:rsidRDefault="00B47545">
            <w:pPr>
              <w:spacing w:line="276" w:lineRule="auto"/>
            </w:pPr>
            <w:r w:rsidRPr="00094E72">
              <w:t xml:space="preserve">Library &amp; Information Science (D.2.P.351) Name of teacher- Dr. P. B. </w:t>
            </w:r>
            <w:proofErr w:type="spellStart"/>
            <w:r w:rsidRPr="00094E72">
              <w:t>Bilawar</w:t>
            </w:r>
            <w:proofErr w:type="spellEnd"/>
            <w:r w:rsidRPr="00094E72">
              <w:t xml:space="preserve"> (ICSSR Minor Research Project) </w:t>
            </w:r>
          </w:p>
        </w:tc>
        <w:tc>
          <w:tcPr>
            <w:tcW w:w="1777" w:type="dxa"/>
          </w:tcPr>
          <w:p w:rsidR="009955D6" w:rsidRPr="00094E72" w:rsidRDefault="00B47545">
            <w:pPr>
              <w:spacing w:line="276" w:lineRule="auto"/>
              <w:jc w:val="center"/>
            </w:pPr>
            <w:r w:rsidRPr="00094E72">
              <w:t>9</w:t>
            </w:r>
          </w:p>
        </w:tc>
      </w:tr>
      <w:tr w:rsidR="00094E72" w:rsidRPr="00094E72">
        <w:trPr>
          <w:trHeight w:val="314"/>
          <w:jc w:val="center"/>
        </w:trPr>
        <w:tc>
          <w:tcPr>
            <w:tcW w:w="1101" w:type="dxa"/>
          </w:tcPr>
          <w:p w:rsidR="009955D6" w:rsidRPr="00094E72" w:rsidRDefault="00B47545">
            <w:pPr>
              <w:pBdr>
                <w:top w:val="nil"/>
                <w:left w:val="nil"/>
                <w:bottom w:val="nil"/>
                <w:right w:val="nil"/>
                <w:between w:val="nil"/>
              </w:pBdr>
              <w:tabs>
                <w:tab w:val="center" w:pos="4320"/>
                <w:tab w:val="right" w:pos="8640"/>
              </w:tabs>
              <w:spacing w:line="276" w:lineRule="auto"/>
              <w:jc w:val="center"/>
            </w:pPr>
            <w:r w:rsidRPr="00094E72">
              <w:t>5</w:t>
            </w:r>
          </w:p>
        </w:tc>
        <w:tc>
          <w:tcPr>
            <w:tcW w:w="5510" w:type="dxa"/>
          </w:tcPr>
          <w:p w:rsidR="009955D6" w:rsidRPr="00094E72" w:rsidRDefault="00B47545">
            <w:pPr>
              <w:spacing w:line="276" w:lineRule="auto"/>
            </w:pPr>
            <w:r w:rsidRPr="00094E72">
              <w:t xml:space="preserve">Psychology (A.69.P.4) </w:t>
            </w:r>
          </w:p>
        </w:tc>
        <w:tc>
          <w:tcPr>
            <w:tcW w:w="1777" w:type="dxa"/>
          </w:tcPr>
          <w:p w:rsidR="009955D6" w:rsidRPr="00094E72" w:rsidRDefault="00B47545">
            <w:pPr>
              <w:spacing w:line="276" w:lineRule="auto"/>
              <w:jc w:val="center"/>
            </w:pPr>
            <w:r w:rsidRPr="00094E72">
              <w:t>17</w:t>
            </w:r>
          </w:p>
        </w:tc>
      </w:tr>
      <w:tr w:rsidR="00094E72" w:rsidRPr="00094E72">
        <w:trPr>
          <w:trHeight w:val="314"/>
          <w:jc w:val="center"/>
        </w:trPr>
        <w:tc>
          <w:tcPr>
            <w:tcW w:w="1101" w:type="dxa"/>
          </w:tcPr>
          <w:p w:rsidR="009955D6" w:rsidRPr="00094E72" w:rsidRDefault="00B47545">
            <w:pPr>
              <w:pBdr>
                <w:top w:val="nil"/>
                <w:left w:val="nil"/>
                <w:bottom w:val="nil"/>
                <w:right w:val="nil"/>
                <w:between w:val="nil"/>
              </w:pBdr>
              <w:tabs>
                <w:tab w:val="center" w:pos="4320"/>
                <w:tab w:val="right" w:pos="8640"/>
              </w:tabs>
              <w:spacing w:line="276" w:lineRule="auto"/>
              <w:jc w:val="center"/>
            </w:pPr>
            <w:r w:rsidRPr="00094E72">
              <w:t>6</w:t>
            </w:r>
          </w:p>
        </w:tc>
        <w:tc>
          <w:tcPr>
            <w:tcW w:w="5510" w:type="dxa"/>
          </w:tcPr>
          <w:p w:rsidR="009955D6" w:rsidRPr="00094E72" w:rsidRDefault="00B47545">
            <w:pPr>
              <w:spacing w:line="276" w:lineRule="auto"/>
            </w:pPr>
            <w:r w:rsidRPr="00094E72">
              <w:t>YCSRD  (A.67.P.4)</w:t>
            </w:r>
          </w:p>
        </w:tc>
        <w:tc>
          <w:tcPr>
            <w:tcW w:w="1777" w:type="dxa"/>
          </w:tcPr>
          <w:p w:rsidR="009955D6" w:rsidRPr="00094E72" w:rsidRDefault="00B47545">
            <w:pPr>
              <w:spacing w:line="276" w:lineRule="auto"/>
              <w:jc w:val="center"/>
            </w:pPr>
            <w:r w:rsidRPr="00094E72">
              <w:t>17</w:t>
            </w:r>
          </w:p>
        </w:tc>
      </w:tr>
      <w:tr w:rsidR="00094E72" w:rsidRPr="00094E72">
        <w:trPr>
          <w:trHeight w:val="314"/>
          <w:jc w:val="center"/>
        </w:trPr>
        <w:tc>
          <w:tcPr>
            <w:tcW w:w="1101" w:type="dxa"/>
          </w:tcPr>
          <w:p w:rsidR="009955D6" w:rsidRPr="00094E72" w:rsidRDefault="009955D6">
            <w:pPr>
              <w:pBdr>
                <w:top w:val="nil"/>
                <w:left w:val="nil"/>
                <w:bottom w:val="nil"/>
                <w:right w:val="nil"/>
                <w:between w:val="nil"/>
              </w:pBdr>
              <w:tabs>
                <w:tab w:val="center" w:pos="4320"/>
                <w:tab w:val="right" w:pos="8640"/>
              </w:tabs>
              <w:spacing w:line="276" w:lineRule="auto"/>
              <w:jc w:val="both"/>
              <w:rPr>
                <w:b/>
              </w:rPr>
            </w:pPr>
          </w:p>
        </w:tc>
        <w:tc>
          <w:tcPr>
            <w:tcW w:w="5510" w:type="dxa"/>
          </w:tcPr>
          <w:p w:rsidR="009955D6" w:rsidRPr="00094E72" w:rsidRDefault="00B47545">
            <w:pPr>
              <w:spacing w:line="276" w:lineRule="auto"/>
              <w:jc w:val="right"/>
              <w:rPr>
                <w:b/>
              </w:rPr>
            </w:pPr>
            <w:r w:rsidRPr="00094E72">
              <w:rPr>
                <w:b/>
              </w:rPr>
              <w:t>Total</w:t>
            </w:r>
          </w:p>
        </w:tc>
        <w:tc>
          <w:tcPr>
            <w:tcW w:w="1777" w:type="dxa"/>
          </w:tcPr>
          <w:p w:rsidR="009955D6" w:rsidRPr="00094E72" w:rsidRDefault="00B47545">
            <w:pPr>
              <w:spacing w:line="276" w:lineRule="auto"/>
              <w:jc w:val="center"/>
              <w:rPr>
                <w:b/>
              </w:rPr>
            </w:pPr>
            <w:r w:rsidRPr="00094E72">
              <w:rPr>
                <w:b/>
              </w:rPr>
              <w:t>159</w:t>
            </w:r>
          </w:p>
        </w:tc>
      </w:tr>
    </w:tbl>
    <w:p w:rsidR="009955D6" w:rsidRPr="00094E72" w:rsidRDefault="009955D6"/>
    <w:p w:rsidR="009955D6" w:rsidRPr="00094E72" w:rsidRDefault="00B47545">
      <w:pPr>
        <w:spacing w:before="240" w:after="240"/>
        <w:jc w:val="both"/>
        <w:rPr>
          <w:rFonts w:eastAsia="Arial"/>
          <w:b/>
        </w:rPr>
      </w:pPr>
      <w:r w:rsidRPr="00094E72">
        <w:rPr>
          <w:rFonts w:eastAsia="Arial"/>
          <w:b/>
        </w:rPr>
        <w:t>(D) Particulars of books received during the year through donation are</w:t>
      </w:r>
      <w:r w:rsidRPr="00094E72">
        <w:rPr>
          <w:rFonts w:eastAsia="Arial"/>
          <w:b/>
        </w:rPr>
        <w:br/>
        <w:t xml:space="preserve">    as follows:</w:t>
      </w:r>
    </w:p>
    <w:p w:rsidR="00FA7126" w:rsidRDefault="00B47545">
      <w:pPr>
        <w:spacing w:before="240" w:after="240"/>
        <w:jc w:val="both"/>
        <w:rPr>
          <w:rFonts w:eastAsia="Arial"/>
          <w:b/>
        </w:rPr>
      </w:pPr>
      <w:r w:rsidRPr="00094E72">
        <w:rPr>
          <w:rFonts w:eastAsia="Arial"/>
          <w:b/>
        </w:rPr>
        <w:t xml:space="preserve">Acquisition Section: </w:t>
      </w:r>
    </w:p>
    <w:tbl>
      <w:tblPr>
        <w:tblStyle w:val="TableGrid"/>
        <w:tblW w:w="0" w:type="auto"/>
        <w:tblLook w:val="04A0" w:firstRow="1" w:lastRow="0" w:firstColumn="1" w:lastColumn="0" w:noHBand="0" w:noVBand="1"/>
      </w:tblPr>
      <w:tblGrid>
        <w:gridCol w:w="1255"/>
        <w:gridCol w:w="5670"/>
        <w:gridCol w:w="2092"/>
      </w:tblGrid>
      <w:tr w:rsidR="00294FCF" w:rsidRPr="00294FCF" w:rsidTr="00294FCF">
        <w:tc>
          <w:tcPr>
            <w:tcW w:w="1255" w:type="dxa"/>
          </w:tcPr>
          <w:p w:rsidR="00294FCF" w:rsidRPr="00294FCF" w:rsidRDefault="00294FCF" w:rsidP="00294FCF">
            <w:pPr>
              <w:spacing w:after="40"/>
              <w:jc w:val="center"/>
              <w:rPr>
                <w:rFonts w:eastAsia="Arial"/>
                <w:b/>
                <w:bCs/>
              </w:rPr>
            </w:pPr>
            <w:r w:rsidRPr="00294FCF">
              <w:rPr>
                <w:rFonts w:eastAsia="Arial"/>
                <w:b/>
                <w:bCs/>
              </w:rPr>
              <w:t>Sr. No.</w:t>
            </w:r>
          </w:p>
        </w:tc>
        <w:tc>
          <w:tcPr>
            <w:tcW w:w="5670" w:type="dxa"/>
          </w:tcPr>
          <w:p w:rsidR="00294FCF" w:rsidRPr="00294FCF" w:rsidRDefault="00294FCF" w:rsidP="00294FCF">
            <w:pPr>
              <w:spacing w:after="40"/>
              <w:jc w:val="center"/>
              <w:rPr>
                <w:rFonts w:eastAsia="Arial"/>
                <w:b/>
                <w:bCs/>
              </w:rPr>
            </w:pPr>
            <w:r w:rsidRPr="00294FCF">
              <w:rPr>
                <w:rFonts w:eastAsia="Arial"/>
                <w:b/>
                <w:bCs/>
              </w:rPr>
              <w:t>Names of the Donor</w:t>
            </w:r>
          </w:p>
        </w:tc>
        <w:tc>
          <w:tcPr>
            <w:tcW w:w="2092" w:type="dxa"/>
          </w:tcPr>
          <w:p w:rsidR="00294FCF" w:rsidRPr="00294FCF" w:rsidRDefault="00294FCF" w:rsidP="00294FCF">
            <w:pPr>
              <w:spacing w:after="40"/>
              <w:jc w:val="center"/>
              <w:rPr>
                <w:rFonts w:eastAsia="Arial"/>
                <w:b/>
                <w:bCs/>
              </w:rPr>
            </w:pPr>
            <w:r w:rsidRPr="00294FCF">
              <w:rPr>
                <w:rFonts w:eastAsia="Arial"/>
                <w:b/>
                <w:bCs/>
              </w:rPr>
              <w:t>Number of Books</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1.</w:t>
            </w:r>
          </w:p>
        </w:tc>
        <w:tc>
          <w:tcPr>
            <w:tcW w:w="5670" w:type="dxa"/>
          </w:tcPr>
          <w:p w:rsidR="00294FCF" w:rsidRPr="00294FCF" w:rsidRDefault="00294FCF" w:rsidP="00294FCF">
            <w:pPr>
              <w:spacing w:after="40"/>
              <w:rPr>
                <w:rFonts w:eastAsia="Arial"/>
              </w:rPr>
            </w:pPr>
            <w:proofErr w:type="spellStart"/>
            <w:r w:rsidRPr="00294FCF">
              <w:rPr>
                <w:rFonts w:eastAsia="Arial"/>
              </w:rPr>
              <w:t>Ramdas</w:t>
            </w:r>
            <w:proofErr w:type="spellEnd"/>
            <w:r w:rsidRPr="00294FCF">
              <w:rPr>
                <w:rFonts w:eastAsia="Arial"/>
              </w:rPr>
              <w:t xml:space="preserve"> </w:t>
            </w:r>
            <w:proofErr w:type="spellStart"/>
            <w:r w:rsidRPr="00294FCF">
              <w:rPr>
                <w:rFonts w:eastAsia="Arial"/>
              </w:rPr>
              <w:t>Khutwad</w:t>
            </w:r>
            <w:proofErr w:type="spellEnd"/>
          </w:p>
        </w:tc>
        <w:tc>
          <w:tcPr>
            <w:tcW w:w="2092" w:type="dxa"/>
          </w:tcPr>
          <w:p w:rsidR="00294FCF" w:rsidRPr="00294FCF" w:rsidRDefault="00294FCF" w:rsidP="00294FCF">
            <w:pPr>
              <w:spacing w:after="40"/>
              <w:jc w:val="center"/>
              <w:rPr>
                <w:rFonts w:eastAsia="Arial"/>
              </w:rPr>
            </w:pPr>
            <w:r w:rsidRPr="00294FCF">
              <w:rPr>
                <w:rFonts w:eastAsia="Arial"/>
              </w:rPr>
              <w:t>03</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2.</w:t>
            </w:r>
          </w:p>
        </w:tc>
        <w:tc>
          <w:tcPr>
            <w:tcW w:w="5670" w:type="dxa"/>
          </w:tcPr>
          <w:p w:rsidR="00294FCF" w:rsidRPr="00294FCF" w:rsidRDefault="00294FCF" w:rsidP="00294FCF">
            <w:pPr>
              <w:spacing w:after="40"/>
              <w:rPr>
                <w:rFonts w:eastAsia="Arial"/>
              </w:rPr>
            </w:pPr>
            <w:r w:rsidRPr="00294FCF">
              <w:rPr>
                <w:rFonts w:eastAsia="Arial"/>
              </w:rPr>
              <w:t xml:space="preserve">H. L. </w:t>
            </w:r>
            <w:proofErr w:type="spellStart"/>
            <w:r w:rsidRPr="00294FCF">
              <w:rPr>
                <w:rFonts w:eastAsia="Arial"/>
              </w:rPr>
              <w:t>Lakshman</w:t>
            </w:r>
            <w:proofErr w:type="spellEnd"/>
            <w:r w:rsidRPr="00294FCF">
              <w:rPr>
                <w:rFonts w:eastAsia="Arial"/>
              </w:rPr>
              <w:t xml:space="preserve">, </w:t>
            </w:r>
            <w:proofErr w:type="spellStart"/>
            <w:r w:rsidRPr="00294FCF">
              <w:rPr>
                <w:rFonts w:eastAsia="Arial"/>
              </w:rPr>
              <w:t>Dhanwad</w:t>
            </w:r>
            <w:proofErr w:type="spellEnd"/>
          </w:p>
        </w:tc>
        <w:tc>
          <w:tcPr>
            <w:tcW w:w="2092" w:type="dxa"/>
          </w:tcPr>
          <w:p w:rsidR="00294FCF" w:rsidRPr="00294FCF" w:rsidRDefault="00294FCF" w:rsidP="00294FCF">
            <w:pPr>
              <w:spacing w:after="40"/>
              <w:jc w:val="center"/>
              <w:rPr>
                <w:rFonts w:eastAsia="Arial"/>
              </w:rPr>
            </w:pPr>
            <w:r w:rsidRPr="00294FCF">
              <w:rPr>
                <w:rFonts w:eastAsia="Arial"/>
              </w:rPr>
              <w:t>07</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3.</w:t>
            </w:r>
          </w:p>
        </w:tc>
        <w:tc>
          <w:tcPr>
            <w:tcW w:w="5670" w:type="dxa"/>
          </w:tcPr>
          <w:p w:rsidR="00294FCF" w:rsidRPr="00294FCF" w:rsidRDefault="00294FCF" w:rsidP="00294FCF">
            <w:pPr>
              <w:spacing w:after="40"/>
              <w:rPr>
                <w:rFonts w:eastAsia="Arial"/>
              </w:rPr>
            </w:pPr>
            <w:r w:rsidRPr="00294FCF">
              <w:rPr>
                <w:rFonts w:eastAsia="Arial"/>
              </w:rPr>
              <w:t xml:space="preserve">Agency for the legal deposit library, </w:t>
            </w:r>
            <w:proofErr w:type="spellStart"/>
            <w:r w:rsidRPr="00294FCF">
              <w:rPr>
                <w:rFonts w:eastAsia="Arial"/>
              </w:rPr>
              <w:t>Jaysingpur</w:t>
            </w:r>
            <w:proofErr w:type="spellEnd"/>
          </w:p>
        </w:tc>
        <w:tc>
          <w:tcPr>
            <w:tcW w:w="2092" w:type="dxa"/>
          </w:tcPr>
          <w:p w:rsidR="00294FCF" w:rsidRPr="00294FCF" w:rsidRDefault="00294FCF" w:rsidP="00294FCF">
            <w:pPr>
              <w:spacing w:after="40"/>
              <w:jc w:val="center"/>
              <w:rPr>
                <w:rFonts w:eastAsia="Arial"/>
              </w:rPr>
            </w:pPr>
            <w:r w:rsidRPr="00294FCF">
              <w:rPr>
                <w:rFonts w:eastAsia="Arial"/>
              </w:rPr>
              <w:t>03</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4.</w:t>
            </w:r>
          </w:p>
        </w:tc>
        <w:tc>
          <w:tcPr>
            <w:tcW w:w="5670" w:type="dxa"/>
          </w:tcPr>
          <w:p w:rsidR="00294FCF" w:rsidRPr="00294FCF" w:rsidRDefault="00294FCF" w:rsidP="00294FCF">
            <w:pPr>
              <w:spacing w:after="40"/>
              <w:rPr>
                <w:rFonts w:eastAsia="Arial" w:cs="Arial Unicode MS"/>
                <w:cs/>
              </w:rPr>
            </w:pPr>
            <w:r w:rsidRPr="00294FCF">
              <w:rPr>
                <w:rFonts w:eastAsia="Arial" w:cs="Arial Unicode MS" w:hint="cs"/>
                <w:cs/>
              </w:rPr>
              <w:t>राजेंद्र</w:t>
            </w:r>
            <w:r w:rsidRPr="00294FCF">
              <w:rPr>
                <w:rFonts w:eastAsia="Arial" w:cs="Arial Unicode MS"/>
                <w:cs/>
              </w:rPr>
              <w:t xml:space="preserve"> </w:t>
            </w:r>
            <w:r w:rsidRPr="00294FCF">
              <w:rPr>
                <w:rFonts w:eastAsia="Arial" w:cs="Arial Unicode MS" w:hint="cs"/>
                <w:cs/>
              </w:rPr>
              <w:t>घोरपडे</w:t>
            </w:r>
            <w:r w:rsidRPr="00294FCF">
              <w:rPr>
                <w:rFonts w:eastAsia="Arial"/>
              </w:rPr>
              <w:t xml:space="preserve">, </w:t>
            </w:r>
            <w:r w:rsidRPr="00294FCF">
              <w:rPr>
                <w:rFonts w:eastAsia="Arial" w:cs="Arial Unicode MS" w:hint="cs"/>
                <w:cs/>
              </w:rPr>
              <w:t>कोल्हापूर</w:t>
            </w:r>
          </w:p>
        </w:tc>
        <w:tc>
          <w:tcPr>
            <w:tcW w:w="2092" w:type="dxa"/>
          </w:tcPr>
          <w:p w:rsidR="00294FCF" w:rsidRPr="00294FCF" w:rsidRDefault="00294FCF" w:rsidP="00294FCF">
            <w:pPr>
              <w:spacing w:after="40"/>
              <w:jc w:val="center"/>
              <w:rPr>
                <w:rFonts w:eastAsia="Arial"/>
              </w:rPr>
            </w:pPr>
            <w:r w:rsidRPr="00294FCF">
              <w:rPr>
                <w:rFonts w:eastAsia="Arial"/>
              </w:rPr>
              <w:t>10</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5.</w:t>
            </w:r>
          </w:p>
        </w:tc>
        <w:tc>
          <w:tcPr>
            <w:tcW w:w="5670" w:type="dxa"/>
          </w:tcPr>
          <w:p w:rsidR="00294FCF" w:rsidRPr="00294FCF" w:rsidRDefault="00294FCF" w:rsidP="00294FCF">
            <w:pPr>
              <w:spacing w:after="40"/>
              <w:rPr>
                <w:rFonts w:eastAsia="Arial" w:cs="Arial Unicode MS"/>
                <w:cs/>
              </w:rPr>
            </w:pPr>
            <w:r w:rsidRPr="00294FCF">
              <w:rPr>
                <w:rFonts w:eastAsia="Arial" w:cs="Arial Unicode MS" w:hint="cs"/>
                <w:cs/>
              </w:rPr>
              <w:t>दिनकर</w:t>
            </w:r>
            <w:r w:rsidRPr="00294FCF">
              <w:rPr>
                <w:rFonts w:eastAsia="Arial" w:cs="Arial Unicode MS"/>
                <w:cs/>
              </w:rPr>
              <w:t xml:space="preserve"> </w:t>
            </w:r>
            <w:r w:rsidRPr="00294FCF">
              <w:rPr>
                <w:rFonts w:eastAsia="Arial" w:cs="Arial Unicode MS" w:hint="cs"/>
                <w:cs/>
              </w:rPr>
              <w:t>विष्णू</w:t>
            </w:r>
            <w:r w:rsidRPr="00294FCF">
              <w:rPr>
                <w:rFonts w:eastAsia="Arial" w:cs="Arial Unicode MS"/>
                <w:cs/>
              </w:rPr>
              <w:t xml:space="preserve"> </w:t>
            </w:r>
            <w:r w:rsidRPr="00294FCF">
              <w:rPr>
                <w:rFonts w:eastAsia="Arial" w:cs="Arial Unicode MS" w:hint="cs"/>
                <w:cs/>
              </w:rPr>
              <w:t>पाटील</w:t>
            </w:r>
            <w:r w:rsidRPr="00294FCF">
              <w:rPr>
                <w:rFonts w:eastAsia="Arial"/>
              </w:rPr>
              <w:t xml:space="preserve">, </w:t>
            </w:r>
            <w:r w:rsidRPr="00294FCF">
              <w:rPr>
                <w:rFonts w:eastAsia="Arial" w:cs="Arial Unicode MS" w:hint="cs"/>
                <w:cs/>
              </w:rPr>
              <w:t>कोल्हापूर</w:t>
            </w:r>
          </w:p>
        </w:tc>
        <w:tc>
          <w:tcPr>
            <w:tcW w:w="2092" w:type="dxa"/>
          </w:tcPr>
          <w:p w:rsidR="00294FCF" w:rsidRPr="00294FCF" w:rsidRDefault="00294FCF" w:rsidP="00294FCF">
            <w:pPr>
              <w:spacing w:after="40"/>
              <w:jc w:val="center"/>
              <w:rPr>
                <w:rFonts w:eastAsia="Arial"/>
              </w:rPr>
            </w:pPr>
            <w:r w:rsidRPr="00294FCF">
              <w:rPr>
                <w:rFonts w:eastAsia="Arial"/>
              </w:rPr>
              <w:t>03</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6.</w:t>
            </w:r>
          </w:p>
        </w:tc>
        <w:tc>
          <w:tcPr>
            <w:tcW w:w="5670" w:type="dxa"/>
          </w:tcPr>
          <w:p w:rsidR="00294FCF" w:rsidRPr="00294FCF" w:rsidRDefault="00294FCF" w:rsidP="00294FCF">
            <w:pPr>
              <w:spacing w:after="40"/>
              <w:rPr>
                <w:rFonts w:eastAsia="Arial"/>
              </w:rPr>
            </w:pPr>
            <w:proofErr w:type="spellStart"/>
            <w:r w:rsidRPr="00294FCF">
              <w:rPr>
                <w:rFonts w:eastAsia="Arial"/>
              </w:rPr>
              <w:t>Ankhila</w:t>
            </w:r>
            <w:proofErr w:type="spellEnd"/>
            <w:r w:rsidRPr="00294FCF">
              <w:rPr>
                <w:rFonts w:eastAsia="Arial"/>
              </w:rPr>
              <w:t xml:space="preserve"> Srinivasan, Kerala</w:t>
            </w:r>
          </w:p>
        </w:tc>
        <w:tc>
          <w:tcPr>
            <w:tcW w:w="2092" w:type="dxa"/>
          </w:tcPr>
          <w:p w:rsidR="00294FCF" w:rsidRPr="00294FCF" w:rsidRDefault="00294FCF" w:rsidP="00294FCF">
            <w:pPr>
              <w:spacing w:after="40"/>
              <w:jc w:val="center"/>
              <w:rPr>
                <w:rFonts w:eastAsia="Arial"/>
              </w:rPr>
            </w:pPr>
            <w:r w:rsidRPr="00294FCF">
              <w:rPr>
                <w:rFonts w:eastAsia="Arial"/>
              </w:rPr>
              <w:t>04</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7.</w:t>
            </w:r>
          </w:p>
        </w:tc>
        <w:tc>
          <w:tcPr>
            <w:tcW w:w="5670" w:type="dxa"/>
          </w:tcPr>
          <w:p w:rsidR="00294FCF" w:rsidRPr="00294FCF" w:rsidRDefault="00294FCF" w:rsidP="00294FCF">
            <w:pPr>
              <w:spacing w:after="40"/>
              <w:rPr>
                <w:rFonts w:eastAsia="Arial" w:cs="Arial Unicode MS"/>
                <w:cs/>
              </w:rPr>
            </w:pPr>
            <w:r w:rsidRPr="00294FCF">
              <w:rPr>
                <w:rFonts w:eastAsia="Arial" w:cs="Arial Unicode MS" w:hint="cs"/>
                <w:cs/>
              </w:rPr>
              <w:t>कुलगुरू</w:t>
            </w:r>
            <w:r w:rsidRPr="00294FCF">
              <w:rPr>
                <w:rFonts w:eastAsia="Arial" w:cs="Arial Unicode MS"/>
                <w:cs/>
              </w:rPr>
              <w:t xml:space="preserve"> </w:t>
            </w:r>
            <w:r w:rsidRPr="00294FCF">
              <w:rPr>
                <w:rFonts w:eastAsia="Arial" w:cs="Arial Unicode MS" w:hint="cs"/>
                <w:cs/>
              </w:rPr>
              <w:t>कार्यालय</w:t>
            </w:r>
            <w:r w:rsidRPr="00294FCF">
              <w:rPr>
                <w:rFonts w:eastAsia="Arial"/>
              </w:rPr>
              <w:t xml:space="preserve">, </w:t>
            </w:r>
            <w:r w:rsidRPr="00294FCF">
              <w:rPr>
                <w:rFonts w:eastAsia="Arial" w:cs="Arial Unicode MS" w:hint="cs"/>
                <w:cs/>
              </w:rPr>
              <w:t>कोल्हापूर</w:t>
            </w:r>
          </w:p>
        </w:tc>
        <w:tc>
          <w:tcPr>
            <w:tcW w:w="2092" w:type="dxa"/>
          </w:tcPr>
          <w:p w:rsidR="00294FCF" w:rsidRPr="00294FCF" w:rsidRDefault="00294FCF" w:rsidP="00294FCF">
            <w:pPr>
              <w:spacing w:after="40"/>
              <w:jc w:val="center"/>
              <w:rPr>
                <w:rFonts w:eastAsia="Arial"/>
              </w:rPr>
            </w:pPr>
            <w:r w:rsidRPr="00294FCF">
              <w:rPr>
                <w:rFonts w:eastAsia="Arial"/>
              </w:rPr>
              <w:t>76</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8.</w:t>
            </w:r>
          </w:p>
        </w:tc>
        <w:tc>
          <w:tcPr>
            <w:tcW w:w="5670" w:type="dxa"/>
          </w:tcPr>
          <w:p w:rsidR="00294FCF" w:rsidRPr="00294FCF" w:rsidRDefault="00294FCF" w:rsidP="00294FCF">
            <w:pPr>
              <w:spacing w:after="40"/>
              <w:rPr>
                <w:rFonts w:eastAsia="Arial" w:cs="Arial Unicode MS"/>
                <w:cs/>
              </w:rPr>
            </w:pPr>
            <w:r w:rsidRPr="00294FCF">
              <w:rPr>
                <w:rFonts w:eastAsia="Arial" w:cs="Arial Unicode MS" w:hint="cs"/>
                <w:cs/>
              </w:rPr>
              <w:t>चंद्रकांत</w:t>
            </w:r>
            <w:r w:rsidRPr="00294FCF">
              <w:rPr>
                <w:rFonts w:eastAsia="Arial" w:cs="Arial Unicode MS"/>
                <w:cs/>
              </w:rPr>
              <w:t xml:space="preserve"> </w:t>
            </w:r>
            <w:r w:rsidRPr="00294FCF">
              <w:rPr>
                <w:rFonts w:eastAsia="Arial" w:cs="Arial Unicode MS" w:hint="cs"/>
                <w:cs/>
              </w:rPr>
              <w:t>माळवदे</w:t>
            </w:r>
            <w:r w:rsidRPr="00294FCF">
              <w:rPr>
                <w:rFonts w:eastAsia="Arial"/>
              </w:rPr>
              <w:t xml:space="preserve">, </w:t>
            </w:r>
            <w:r w:rsidRPr="00294FCF">
              <w:rPr>
                <w:rFonts w:eastAsia="Arial" w:cs="Arial Unicode MS" w:hint="cs"/>
                <w:cs/>
              </w:rPr>
              <w:t>मुरगुड</w:t>
            </w:r>
          </w:p>
        </w:tc>
        <w:tc>
          <w:tcPr>
            <w:tcW w:w="2092" w:type="dxa"/>
          </w:tcPr>
          <w:p w:rsidR="00294FCF" w:rsidRPr="00294FCF" w:rsidRDefault="00294FCF" w:rsidP="00294FCF">
            <w:pPr>
              <w:spacing w:after="40"/>
              <w:jc w:val="center"/>
              <w:rPr>
                <w:rFonts w:eastAsia="Arial"/>
              </w:rPr>
            </w:pPr>
            <w:r w:rsidRPr="00294FCF">
              <w:rPr>
                <w:rFonts w:eastAsia="Arial"/>
              </w:rPr>
              <w:t>03</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9.</w:t>
            </w:r>
          </w:p>
        </w:tc>
        <w:tc>
          <w:tcPr>
            <w:tcW w:w="5670" w:type="dxa"/>
          </w:tcPr>
          <w:p w:rsidR="00294FCF" w:rsidRPr="00294FCF" w:rsidRDefault="00294FCF" w:rsidP="00294FCF">
            <w:pPr>
              <w:spacing w:after="40"/>
              <w:rPr>
                <w:rFonts w:eastAsia="Arial"/>
              </w:rPr>
            </w:pPr>
            <w:r w:rsidRPr="00294FCF">
              <w:rPr>
                <w:rFonts w:eastAsia="Arial"/>
              </w:rPr>
              <w:t xml:space="preserve">Dr. P. S. </w:t>
            </w:r>
            <w:proofErr w:type="spellStart"/>
            <w:r w:rsidRPr="00294FCF">
              <w:rPr>
                <w:rFonts w:eastAsia="Arial"/>
              </w:rPr>
              <w:t>Patankar</w:t>
            </w:r>
            <w:proofErr w:type="spellEnd"/>
            <w:r w:rsidRPr="00294FCF">
              <w:rPr>
                <w:rFonts w:eastAsia="Arial"/>
              </w:rPr>
              <w:t xml:space="preserve">, </w:t>
            </w:r>
            <w:proofErr w:type="spellStart"/>
            <w:r w:rsidRPr="00294FCF">
              <w:rPr>
                <w:rFonts w:eastAsia="Arial"/>
              </w:rPr>
              <w:t>Shivaji</w:t>
            </w:r>
            <w:proofErr w:type="spellEnd"/>
            <w:r w:rsidRPr="00294FCF">
              <w:rPr>
                <w:rFonts w:eastAsia="Arial"/>
              </w:rPr>
              <w:t xml:space="preserve"> university, Kolhapur</w:t>
            </w:r>
          </w:p>
        </w:tc>
        <w:tc>
          <w:tcPr>
            <w:tcW w:w="2092" w:type="dxa"/>
          </w:tcPr>
          <w:p w:rsidR="00294FCF" w:rsidRPr="00294FCF" w:rsidRDefault="00294FCF" w:rsidP="00294FCF">
            <w:pPr>
              <w:spacing w:after="40"/>
              <w:jc w:val="center"/>
              <w:rPr>
                <w:rFonts w:eastAsia="Arial"/>
              </w:rPr>
            </w:pPr>
            <w:r w:rsidRPr="00294FCF">
              <w:rPr>
                <w:rFonts w:eastAsia="Arial"/>
              </w:rPr>
              <w:t>05</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10.</w:t>
            </w:r>
          </w:p>
        </w:tc>
        <w:tc>
          <w:tcPr>
            <w:tcW w:w="5670" w:type="dxa"/>
          </w:tcPr>
          <w:p w:rsidR="00294FCF" w:rsidRPr="00294FCF" w:rsidRDefault="00294FCF" w:rsidP="00294FCF">
            <w:pPr>
              <w:spacing w:after="40"/>
              <w:rPr>
                <w:rFonts w:eastAsia="Arial" w:cs="Arial Unicode MS"/>
                <w:cs/>
              </w:rPr>
            </w:pPr>
            <w:r w:rsidRPr="00294FCF">
              <w:rPr>
                <w:rFonts w:eastAsia="Arial" w:cs="Arial Unicode MS" w:hint="cs"/>
                <w:cs/>
              </w:rPr>
              <w:t>सुमन</w:t>
            </w:r>
            <w:r w:rsidRPr="00294FCF">
              <w:rPr>
                <w:rFonts w:eastAsia="Arial" w:cs="Arial Unicode MS"/>
                <w:cs/>
              </w:rPr>
              <w:t xml:space="preserve"> </w:t>
            </w:r>
            <w:r w:rsidRPr="00294FCF">
              <w:rPr>
                <w:rFonts w:eastAsia="Arial" w:cs="Arial Unicode MS" w:hint="cs"/>
                <w:cs/>
              </w:rPr>
              <w:t>किराणे</w:t>
            </w:r>
            <w:r w:rsidRPr="00294FCF">
              <w:rPr>
                <w:rFonts w:eastAsia="Arial"/>
              </w:rPr>
              <w:t xml:space="preserve">, </w:t>
            </w:r>
            <w:r w:rsidRPr="00294FCF">
              <w:rPr>
                <w:rFonts w:eastAsia="Arial" w:cs="Arial Unicode MS" w:hint="cs"/>
                <w:cs/>
              </w:rPr>
              <w:t>कोल्हापूर</w:t>
            </w:r>
          </w:p>
        </w:tc>
        <w:tc>
          <w:tcPr>
            <w:tcW w:w="2092" w:type="dxa"/>
          </w:tcPr>
          <w:p w:rsidR="00294FCF" w:rsidRPr="00294FCF" w:rsidRDefault="00294FCF" w:rsidP="00294FCF">
            <w:pPr>
              <w:spacing w:after="40"/>
              <w:jc w:val="center"/>
              <w:rPr>
                <w:rFonts w:eastAsia="Arial"/>
              </w:rPr>
            </w:pPr>
            <w:r w:rsidRPr="00294FCF">
              <w:rPr>
                <w:rFonts w:eastAsia="Arial"/>
              </w:rPr>
              <w:t>05</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11.</w:t>
            </w:r>
          </w:p>
        </w:tc>
        <w:tc>
          <w:tcPr>
            <w:tcW w:w="5670" w:type="dxa"/>
          </w:tcPr>
          <w:p w:rsidR="00294FCF" w:rsidRPr="00294FCF" w:rsidRDefault="00294FCF" w:rsidP="00294FCF">
            <w:pPr>
              <w:spacing w:after="40"/>
              <w:rPr>
                <w:rFonts w:eastAsia="Arial"/>
              </w:rPr>
            </w:pPr>
            <w:r w:rsidRPr="00294FCF">
              <w:rPr>
                <w:rFonts w:eastAsia="Arial"/>
              </w:rPr>
              <w:t xml:space="preserve">C. R. </w:t>
            </w:r>
            <w:proofErr w:type="spellStart"/>
            <w:r w:rsidRPr="00294FCF">
              <w:rPr>
                <w:rFonts w:eastAsia="Arial"/>
              </w:rPr>
              <w:t>Patil</w:t>
            </w:r>
            <w:proofErr w:type="spellEnd"/>
            <w:r w:rsidRPr="00294FCF">
              <w:rPr>
                <w:rFonts w:eastAsia="Arial"/>
              </w:rPr>
              <w:t>, Kolhapur</w:t>
            </w:r>
          </w:p>
        </w:tc>
        <w:tc>
          <w:tcPr>
            <w:tcW w:w="2092" w:type="dxa"/>
          </w:tcPr>
          <w:p w:rsidR="00294FCF" w:rsidRPr="00294FCF" w:rsidRDefault="00294FCF" w:rsidP="00294FCF">
            <w:pPr>
              <w:spacing w:after="40"/>
              <w:jc w:val="center"/>
              <w:rPr>
                <w:rFonts w:eastAsia="Arial"/>
              </w:rPr>
            </w:pPr>
            <w:r w:rsidRPr="00294FCF">
              <w:rPr>
                <w:rFonts w:eastAsia="Arial"/>
              </w:rPr>
              <w:t>06</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12.</w:t>
            </w:r>
          </w:p>
        </w:tc>
        <w:tc>
          <w:tcPr>
            <w:tcW w:w="5670" w:type="dxa"/>
          </w:tcPr>
          <w:p w:rsidR="00294FCF" w:rsidRPr="00294FCF" w:rsidRDefault="00294FCF" w:rsidP="00294FCF">
            <w:pPr>
              <w:spacing w:after="40"/>
              <w:rPr>
                <w:rFonts w:eastAsia="Arial" w:cs="Arial Unicode MS"/>
                <w:cs/>
              </w:rPr>
            </w:pPr>
            <w:r w:rsidRPr="00294FCF">
              <w:rPr>
                <w:rFonts w:eastAsia="Arial" w:cs="Arial Unicode MS" w:hint="cs"/>
                <w:cs/>
              </w:rPr>
              <w:t>राजेंद्र</w:t>
            </w:r>
            <w:r w:rsidRPr="00294FCF">
              <w:rPr>
                <w:rFonts w:eastAsia="Arial" w:cs="Arial Unicode MS"/>
                <w:cs/>
              </w:rPr>
              <w:t xml:space="preserve"> </w:t>
            </w:r>
            <w:r w:rsidRPr="00294FCF">
              <w:rPr>
                <w:rFonts w:eastAsia="Arial" w:cs="Arial Unicode MS" w:hint="cs"/>
                <w:cs/>
              </w:rPr>
              <w:t>झुंजारराव</w:t>
            </w:r>
            <w:r w:rsidRPr="00294FCF">
              <w:rPr>
                <w:rFonts w:eastAsia="Arial"/>
              </w:rPr>
              <w:t xml:space="preserve">, </w:t>
            </w:r>
            <w:r w:rsidRPr="00294FCF">
              <w:rPr>
                <w:rFonts w:eastAsia="Arial" w:cs="Arial Unicode MS" w:hint="cs"/>
                <w:cs/>
              </w:rPr>
              <w:t>पुणे</w:t>
            </w:r>
          </w:p>
        </w:tc>
        <w:tc>
          <w:tcPr>
            <w:tcW w:w="2092" w:type="dxa"/>
          </w:tcPr>
          <w:p w:rsidR="00294FCF" w:rsidRPr="00294FCF" w:rsidRDefault="00294FCF" w:rsidP="00294FCF">
            <w:pPr>
              <w:spacing w:after="40"/>
              <w:jc w:val="center"/>
              <w:rPr>
                <w:rFonts w:eastAsia="Arial"/>
              </w:rPr>
            </w:pPr>
            <w:r w:rsidRPr="00294FCF">
              <w:rPr>
                <w:rFonts w:eastAsia="Arial"/>
              </w:rPr>
              <w:t>03</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13.</w:t>
            </w:r>
          </w:p>
        </w:tc>
        <w:tc>
          <w:tcPr>
            <w:tcW w:w="5670" w:type="dxa"/>
          </w:tcPr>
          <w:p w:rsidR="00294FCF" w:rsidRPr="00294FCF" w:rsidRDefault="00294FCF" w:rsidP="00294FCF">
            <w:pPr>
              <w:spacing w:after="40"/>
              <w:rPr>
                <w:rFonts w:eastAsia="Arial" w:cs="Arial Unicode MS"/>
                <w:cs/>
              </w:rPr>
            </w:pPr>
            <w:r w:rsidRPr="00294FCF">
              <w:rPr>
                <w:rFonts w:eastAsia="Arial" w:cs="Arial Unicode MS" w:hint="cs"/>
                <w:cs/>
              </w:rPr>
              <w:t>सुनिल</w:t>
            </w:r>
            <w:r w:rsidRPr="00294FCF">
              <w:rPr>
                <w:rFonts w:eastAsia="Arial" w:cs="Arial Unicode MS"/>
                <w:cs/>
              </w:rPr>
              <w:t xml:space="preserve"> </w:t>
            </w:r>
            <w:r w:rsidRPr="00294FCF">
              <w:rPr>
                <w:rFonts w:eastAsia="Arial" w:cs="Arial Unicode MS" w:hint="cs"/>
                <w:cs/>
              </w:rPr>
              <w:t>दादा</w:t>
            </w:r>
            <w:r w:rsidRPr="00294FCF">
              <w:rPr>
                <w:rFonts w:eastAsia="Arial" w:cs="Arial Unicode MS"/>
                <w:cs/>
              </w:rPr>
              <w:t xml:space="preserve"> </w:t>
            </w:r>
            <w:r w:rsidRPr="00294FCF">
              <w:rPr>
                <w:rFonts w:eastAsia="Arial" w:cs="Arial Unicode MS" w:hint="cs"/>
                <w:cs/>
              </w:rPr>
              <w:t>पाटील</w:t>
            </w:r>
            <w:r w:rsidRPr="00294FCF">
              <w:rPr>
                <w:rFonts w:eastAsia="Arial"/>
              </w:rPr>
              <w:t xml:space="preserve">, </w:t>
            </w:r>
            <w:r w:rsidRPr="00294FCF">
              <w:rPr>
                <w:rFonts w:eastAsia="Arial" w:cs="Arial Unicode MS" w:hint="cs"/>
                <w:cs/>
              </w:rPr>
              <w:t>जयसिंगपूर</w:t>
            </w:r>
          </w:p>
        </w:tc>
        <w:tc>
          <w:tcPr>
            <w:tcW w:w="2092" w:type="dxa"/>
          </w:tcPr>
          <w:p w:rsidR="00294FCF" w:rsidRPr="00294FCF" w:rsidRDefault="00294FCF" w:rsidP="00294FCF">
            <w:pPr>
              <w:spacing w:after="40"/>
              <w:jc w:val="center"/>
              <w:rPr>
                <w:rFonts w:eastAsia="Arial"/>
              </w:rPr>
            </w:pPr>
            <w:r w:rsidRPr="00294FCF">
              <w:rPr>
                <w:rFonts w:eastAsia="Arial"/>
              </w:rPr>
              <w:t>06</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14.</w:t>
            </w:r>
          </w:p>
        </w:tc>
        <w:tc>
          <w:tcPr>
            <w:tcW w:w="5670" w:type="dxa"/>
          </w:tcPr>
          <w:p w:rsidR="00294FCF" w:rsidRPr="00294FCF" w:rsidRDefault="00294FCF" w:rsidP="00294FCF">
            <w:pPr>
              <w:spacing w:after="40"/>
              <w:rPr>
                <w:rFonts w:eastAsia="Arial" w:cs="Arial Unicode MS"/>
                <w:cs/>
              </w:rPr>
            </w:pPr>
            <w:r w:rsidRPr="00294FCF">
              <w:rPr>
                <w:rFonts w:eastAsia="Arial" w:cs="Arial Unicode MS" w:hint="cs"/>
                <w:cs/>
              </w:rPr>
              <w:t>शिशिर</w:t>
            </w:r>
          </w:p>
        </w:tc>
        <w:tc>
          <w:tcPr>
            <w:tcW w:w="2092" w:type="dxa"/>
          </w:tcPr>
          <w:p w:rsidR="00294FCF" w:rsidRPr="00294FCF" w:rsidRDefault="00294FCF" w:rsidP="00294FCF">
            <w:pPr>
              <w:spacing w:after="40"/>
              <w:jc w:val="center"/>
              <w:rPr>
                <w:rFonts w:eastAsia="Arial"/>
              </w:rPr>
            </w:pPr>
            <w:r w:rsidRPr="00294FCF">
              <w:rPr>
                <w:rFonts w:eastAsia="Arial"/>
              </w:rPr>
              <w:t>04</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15.</w:t>
            </w:r>
          </w:p>
        </w:tc>
        <w:tc>
          <w:tcPr>
            <w:tcW w:w="5670" w:type="dxa"/>
          </w:tcPr>
          <w:p w:rsidR="00294FCF" w:rsidRPr="00294FCF" w:rsidRDefault="00294FCF" w:rsidP="00294FCF">
            <w:pPr>
              <w:spacing w:after="40"/>
              <w:rPr>
                <w:rFonts w:eastAsia="Arial" w:cs="Arial Unicode MS"/>
                <w:cs/>
              </w:rPr>
            </w:pPr>
            <w:r w:rsidRPr="00294FCF">
              <w:rPr>
                <w:rFonts w:eastAsia="Arial" w:cs="Arial Unicode MS" w:hint="cs"/>
                <w:cs/>
              </w:rPr>
              <w:t>अविनाश</w:t>
            </w:r>
            <w:r w:rsidRPr="00294FCF">
              <w:rPr>
                <w:rFonts w:eastAsia="Arial" w:cs="Arial Unicode MS"/>
                <w:cs/>
              </w:rPr>
              <w:t xml:space="preserve"> </w:t>
            </w:r>
            <w:r w:rsidRPr="00294FCF">
              <w:rPr>
                <w:rFonts w:eastAsia="Arial" w:cs="Arial Unicode MS" w:hint="cs"/>
                <w:cs/>
              </w:rPr>
              <w:t>पाटील</w:t>
            </w:r>
            <w:r w:rsidRPr="00294FCF">
              <w:rPr>
                <w:rFonts w:eastAsia="Arial"/>
              </w:rPr>
              <w:t xml:space="preserve">, </w:t>
            </w:r>
            <w:r w:rsidRPr="00294FCF">
              <w:rPr>
                <w:rFonts w:eastAsia="Arial" w:cs="Arial Unicode MS" w:hint="cs"/>
                <w:cs/>
              </w:rPr>
              <w:t>सांगली</w:t>
            </w:r>
          </w:p>
        </w:tc>
        <w:tc>
          <w:tcPr>
            <w:tcW w:w="2092" w:type="dxa"/>
          </w:tcPr>
          <w:p w:rsidR="00294FCF" w:rsidRPr="00294FCF" w:rsidRDefault="00294FCF" w:rsidP="00294FCF">
            <w:pPr>
              <w:spacing w:after="40"/>
              <w:jc w:val="center"/>
              <w:rPr>
                <w:rFonts w:eastAsia="Arial"/>
              </w:rPr>
            </w:pPr>
            <w:r w:rsidRPr="00294FCF">
              <w:rPr>
                <w:rFonts w:eastAsia="Arial"/>
              </w:rPr>
              <w:t>04</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16.</w:t>
            </w:r>
          </w:p>
        </w:tc>
        <w:tc>
          <w:tcPr>
            <w:tcW w:w="5670" w:type="dxa"/>
          </w:tcPr>
          <w:p w:rsidR="00294FCF" w:rsidRPr="00294FCF" w:rsidRDefault="00294FCF" w:rsidP="00294FCF">
            <w:pPr>
              <w:spacing w:after="40"/>
              <w:rPr>
                <w:rFonts w:eastAsia="Arial" w:cs="Arial Unicode MS"/>
                <w:cs/>
              </w:rPr>
            </w:pPr>
            <w:r w:rsidRPr="00294FCF">
              <w:rPr>
                <w:rFonts w:eastAsia="Arial" w:cs="Arial Unicode MS" w:hint="cs"/>
                <w:cs/>
              </w:rPr>
              <w:t>सुनीलकुमार</w:t>
            </w:r>
            <w:r w:rsidRPr="00294FCF">
              <w:rPr>
                <w:rFonts w:eastAsia="Arial" w:cs="Arial Unicode MS"/>
                <w:cs/>
              </w:rPr>
              <w:t xml:space="preserve"> </w:t>
            </w:r>
            <w:r w:rsidRPr="00294FCF">
              <w:rPr>
                <w:rFonts w:eastAsia="Arial" w:cs="Arial Unicode MS" w:hint="cs"/>
                <w:cs/>
              </w:rPr>
              <w:t>लवटे</w:t>
            </w:r>
            <w:r w:rsidRPr="00294FCF">
              <w:rPr>
                <w:rFonts w:eastAsia="Arial"/>
              </w:rPr>
              <w:t xml:space="preserve">, </w:t>
            </w:r>
            <w:r w:rsidRPr="00294FCF">
              <w:rPr>
                <w:rFonts w:eastAsia="Arial" w:cs="Arial Unicode MS" w:hint="cs"/>
                <w:cs/>
              </w:rPr>
              <w:t>कोल्हापूर</w:t>
            </w:r>
          </w:p>
        </w:tc>
        <w:tc>
          <w:tcPr>
            <w:tcW w:w="2092" w:type="dxa"/>
          </w:tcPr>
          <w:p w:rsidR="00294FCF" w:rsidRPr="00294FCF" w:rsidRDefault="00294FCF" w:rsidP="00294FCF">
            <w:pPr>
              <w:spacing w:after="40"/>
              <w:jc w:val="center"/>
              <w:rPr>
                <w:rFonts w:eastAsia="Arial"/>
              </w:rPr>
            </w:pPr>
            <w:r w:rsidRPr="00294FCF">
              <w:rPr>
                <w:rFonts w:eastAsia="Arial"/>
              </w:rPr>
              <w:t>04</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17.</w:t>
            </w:r>
          </w:p>
        </w:tc>
        <w:tc>
          <w:tcPr>
            <w:tcW w:w="5670" w:type="dxa"/>
          </w:tcPr>
          <w:p w:rsidR="00294FCF" w:rsidRPr="00294FCF" w:rsidRDefault="00294FCF" w:rsidP="00294FCF">
            <w:pPr>
              <w:spacing w:after="40"/>
              <w:rPr>
                <w:rFonts w:eastAsia="Arial"/>
              </w:rPr>
            </w:pPr>
            <w:r w:rsidRPr="00294FCF">
              <w:rPr>
                <w:rFonts w:eastAsia="Arial"/>
              </w:rPr>
              <w:t>National Conference, BBKKRC</w:t>
            </w:r>
          </w:p>
        </w:tc>
        <w:tc>
          <w:tcPr>
            <w:tcW w:w="2092" w:type="dxa"/>
          </w:tcPr>
          <w:p w:rsidR="00294FCF" w:rsidRPr="00294FCF" w:rsidRDefault="00294FCF" w:rsidP="00294FCF">
            <w:pPr>
              <w:spacing w:after="40"/>
              <w:jc w:val="center"/>
              <w:rPr>
                <w:rFonts w:eastAsia="Arial"/>
              </w:rPr>
            </w:pPr>
            <w:r w:rsidRPr="00294FCF">
              <w:rPr>
                <w:rFonts w:eastAsia="Arial"/>
              </w:rPr>
              <w:t>03</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18.</w:t>
            </w:r>
          </w:p>
        </w:tc>
        <w:tc>
          <w:tcPr>
            <w:tcW w:w="5670" w:type="dxa"/>
          </w:tcPr>
          <w:p w:rsidR="00294FCF" w:rsidRPr="00294FCF" w:rsidRDefault="00294FCF" w:rsidP="00294FCF">
            <w:pPr>
              <w:spacing w:after="40"/>
              <w:rPr>
                <w:rFonts w:eastAsia="Arial" w:cs="Arial Unicode MS"/>
                <w:cs/>
              </w:rPr>
            </w:pPr>
            <w:r w:rsidRPr="00294FCF">
              <w:rPr>
                <w:rFonts w:eastAsia="Arial" w:cs="Arial Unicode MS" w:hint="cs"/>
                <w:cs/>
              </w:rPr>
              <w:t>महावीर</w:t>
            </w:r>
            <w:r w:rsidRPr="00294FCF">
              <w:rPr>
                <w:rFonts w:eastAsia="Arial" w:cs="Arial Unicode MS"/>
                <w:cs/>
              </w:rPr>
              <w:t xml:space="preserve"> </w:t>
            </w:r>
            <w:r w:rsidRPr="00294FCF">
              <w:rPr>
                <w:rFonts w:eastAsia="Arial" w:cs="Arial Unicode MS" w:hint="cs"/>
                <w:cs/>
              </w:rPr>
              <w:t>अध्यासन</w:t>
            </w:r>
            <w:r w:rsidRPr="00294FCF">
              <w:rPr>
                <w:rFonts w:eastAsia="Arial"/>
              </w:rPr>
              <w:t xml:space="preserve">, </w:t>
            </w:r>
            <w:r w:rsidRPr="00294FCF">
              <w:rPr>
                <w:rFonts w:eastAsia="Arial" w:cs="Arial Unicode MS" w:hint="cs"/>
                <w:cs/>
              </w:rPr>
              <w:t>शिवाजी</w:t>
            </w:r>
            <w:r w:rsidRPr="00294FCF">
              <w:rPr>
                <w:rFonts w:eastAsia="Arial" w:cs="Arial Unicode MS"/>
                <w:cs/>
              </w:rPr>
              <w:t xml:space="preserve"> </w:t>
            </w:r>
            <w:r w:rsidRPr="00294FCF">
              <w:rPr>
                <w:rFonts w:eastAsia="Arial" w:cs="Arial Unicode MS" w:hint="cs"/>
                <w:cs/>
              </w:rPr>
              <w:t>विद्यापीठ</w:t>
            </w:r>
          </w:p>
        </w:tc>
        <w:tc>
          <w:tcPr>
            <w:tcW w:w="2092" w:type="dxa"/>
          </w:tcPr>
          <w:p w:rsidR="00294FCF" w:rsidRPr="00294FCF" w:rsidRDefault="00294FCF" w:rsidP="00294FCF">
            <w:pPr>
              <w:spacing w:after="40"/>
              <w:jc w:val="center"/>
              <w:rPr>
                <w:rFonts w:eastAsia="Arial"/>
              </w:rPr>
            </w:pPr>
            <w:r w:rsidRPr="00294FCF">
              <w:rPr>
                <w:rFonts w:eastAsia="Arial"/>
              </w:rPr>
              <w:t>16</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19.</w:t>
            </w:r>
          </w:p>
        </w:tc>
        <w:tc>
          <w:tcPr>
            <w:tcW w:w="5670" w:type="dxa"/>
          </w:tcPr>
          <w:p w:rsidR="00294FCF" w:rsidRPr="00294FCF" w:rsidRDefault="00294FCF" w:rsidP="00294FCF">
            <w:pPr>
              <w:spacing w:after="40"/>
              <w:rPr>
                <w:rFonts w:eastAsia="Arial" w:cs="Arial Unicode MS"/>
                <w:cs/>
              </w:rPr>
            </w:pPr>
            <w:r w:rsidRPr="00294FCF">
              <w:rPr>
                <w:rFonts w:eastAsia="Arial" w:cs="Arial Unicode MS" w:hint="cs"/>
                <w:cs/>
              </w:rPr>
              <w:t>किरण</w:t>
            </w:r>
            <w:r w:rsidRPr="00294FCF">
              <w:rPr>
                <w:rFonts w:eastAsia="Arial" w:cs="Arial Unicode MS"/>
                <w:cs/>
              </w:rPr>
              <w:t xml:space="preserve"> </w:t>
            </w:r>
            <w:r w:rsidRPr="00294FCF">
              <w:rPr>
                <w:rFonts w:eastAsia="Arial" w:cs="Arial Unicode MS" w:hint="cs"/>
                <w:cs/>
              </w:rPr>
              <w:t>जगदाळे</w:t>
            </w:r>
            <w:r w:rsidRPr="00294FCF">
              <w:rPr>
                <w:rFonts w:eastAsia="Arial"/>
              </w:rPr>
              <w:t xml:space="preserve">, </w:t>
            </w:r>
            <w:r w:rsidRPr="00294FCF">
              <w:rPr>
                <w:rFonts w:eastAsia="Arial" w:cs="Arial Unicode MS" w:hint="cs"/>
                <w:cs/>
              </w:rPr>
              <w:t>बार्शी</w:t>
            </w:r>
          </w:p>
        </w:tc>
        <w:tc>
          <w:tcPr>
            <w:tcW w:w="2092" w:type="dxa"/>
          </w:tcPr>
          <w:p w:rsidR="00294FCF" w:rsidRPr="00294FCF" w:rsidRDefault="00294FCF" w:rsidP="00294FCF">
            <w:pPr>
              <w:spacing w:after="40"/>
              <w:jc w:val="center"/>
              <w:rPr>
                <w:rFonts w:eastAsia="Arial"/>
              </w:rPr>
            </w:pPr>
            <w:r w:rsidRPr="00294FCF">
              <w:rPr>
                <w:rFonts w:eastAsia="Arial"/>
              </w:rPr>
              <w:t>09</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20.</w:t>
            </w:r>
          </w:p>
        </w:tc>
        <w:tc>
          <w:tcPr>
            <w:tcW w:w="5670" w:type="dxa"/>
          </w:tcPr>
          <w:p w:rsidR="00294FCF" w:rsidRPr="00294FCF" w:rsidRDefault="00294FCF" w:rsidP="00294FCF">
            <w:pPr>
              <w:spacing w:after="40"/>
              <w:rPr>
                <w:rFonts w:eastAsia="Arial"/>
              </w:rPr>
            </w:pPr>
            <w:r w:rsidRPr="00294FCF">
              <w:rPr>
                <w:rFonts w:eastAsia="Arial"/>
              </w:rPr>
              <w:t>Centre for studies in Civilization</w:t>
            </w:r>
          </w:p>
        </w:tc>
        <w:tc>
          <w:tcPr>
            <w:tcW w:w="2092" w:type="dxa"/>
          </w:tcPr>
          <w:p w:rsidR="00294FCF" w:rsidRPr="00294FCF" w:rsidRDefault="00294FCF" w:rsidP="00294FCF">
            <w:pPr>
              <w:spacing w:after="40"/>
              <w:jc w:val="center"/>
              <w:rPr>
                <w:rFonts w:eastAsia="Arial"/>
              </w:rPr>
            </w:pPr>
            <w:r w:rsidRPr="00294FCF">
              <w:rPr>
                <w:rFonts w:eastAsia="Arial"/>
              </w:rPr>
              <w:t>03</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21.</w:t>
            </w:r>
          </w:p>
        </w:tc>
        <w:tc>
          <w:tcPr>
            <w:tcW w:w="5670" w:type="dxa"/>
          </w:tcPr>
          <w:p w:rsidR="00294FCF" w:rsidRPr="00294FCF" w:rsidRDefault="00294FCF" w:rsidP="00294FCF">
            <w:pPr>
              <w:spacing w:after="40"/>
              <w:rPr>
                <w:rFonts w:eastAsia="Arial" w:cs="Arial Unicode MS"/>
                <w:cs/>
              </w:rPr>
            </w:pPr>
            <w:r w:rsidRPr="00294FCF">
              <w:rPr>
                <w:rFonts w:eastAsia="Arial" w:cs="Arial Unicode MS" w:hint="cs"/>
                <w:cs/>
              </w:rPr>
              <w:t>सुभाष</w:t>
            </w:r>
            <w:r w:rsidRPr="00294FCF">
              <w:rPr>
                <w:rFonts w:eastAsia="Arial" w:cs="Arial Unicode MS"/>
                <w:cs/>
              </w:rPr>
              <w:t xml:space="preserve"> </w:t>
            </w:r>
            <w:r w:rsidRPr="00294FCF">
              <w:rPr>
                <w:rFonts w:eastAsia="Arial" w:cs="Arial Unicode MS" w:hint="cs"/>
                <w:cs/>
              </w:rPr>
              <w:t>धुमे</w:t>
            </w:r>
            <w:r w:rsidRPr="00294FCF">
              <w:rPr>
                <w:rFonts w:eastAsia="Arial"/>
              </w:rPr>
              <w:t xml:space="preserve">, </w:t>
            </w:r>
            <w:r w:rsidRPr="00294FCF">
              <w:rPr>
                <w:rFonts w:eastAsia="Arial" w:cs="Arial Unicode MS" w:hint="cs"/>
                <w:cs/>
              </w:rPr>
              <w:t>कोल्हापूर</w:t>
            </w:r>
          </w:p>
        </w:tc>
        <w:tc>
          <w:tcPr>
            <w:tcW w:w="2092" w:type="dxa"/>
          </w:tcPr>
          <w:p w:rsidR="00294FCF" w:rsidRPr="00294FCF" w:rsidRDefault="00294FCF" w:rsidP="00294FCF">
            <w:pPr>
              <w:spacing w:after="40"/>
              <w:jc w:val="center"/>
              <w:rPr>
                <w:rFonts w:eastAsia="Arial"/>
              </w:rPr>
            </w:pPr>
            <w:r w:rsidRPr="00294FCF">
              <w:rPr>
                <w:rFonts w:eastAsia="Arial"/>
              </w:rPr>
              <w:t>09</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22.</w:t>
            </w:r>
          </w:p>
        </w:tc>
        <w:tc>
          <w:tcPr>
            <w:tcW w:w="5670" w:type="dxa"/>
          </w:tcPr>
          <w:p w:rsidR="00294FCF" w:rsidRPr="00294FCF" w:rsidRDefault="00294FCF" w:rsidP="00294FCF">
            <w:pPr>
              <w:spacing w:after="40"/>
              <w:rPr>
                <w:rFonts w:eastAsia="Arial" w:cs="Arial Unicode MS"/>
                <w:cs/>
              </w:rPr>
            </w:pPr>
            <w:r w:rsidRPr="00294FCF">
              <w:rPr>
                <w:rFonts w:eastAsia="Arial" w:cs="Arial Unicode MS" w:hint="cs"/>
                <w:cs/>
              </w:rPr>
              <w:t>प्रवीण</w:t>
            </w:r>
            <w:r w:rsidRPr="00294FCF">
              <w:rPr>
                <w:rFonts w:eastAsia="Arial" w:cs="Arial Unicode MS"/>
                <w:cs/>
              </w:rPr>
              <w:t xml:space="preserve"> </w:t>
            </w:r>
            <w:r w:rsidRPr="00294FCF">
              <w:rPr>
                <w:rFonts w:eastAsia="Arial" w:cs="Arial Unicode MS" w:hint="cs"/>
                <w:cs/>
              </w:rPr>
              <w:t>चौगले</w:t>
            </w:r>
            <w:r w:rsidRPr="00294FCF">
              <w:rPr>
                <w:rFonts w:eastAsia="Arial"/>
              </w:rPr>
              <w:t xml:space="preserve">, </w:t>
            </w:r>
            <w:r w:rsidRPr="00294FCF">
              <w:rPr>
                <w:rFonts w:eastAsia="Arial" w:cs="Arial Unicode MS" w:hint="cs"/>
                <w:cs/>
              </w:rPr>
              <w:t>कोल्हापूर</w:t>
            </w:r>
          </w:p>
        </w:tc>
        <w:tc>
          <w:tcPr>
            <w:tcW w:w="2092" w:type="dxa"/>
          </w:tcPr>
          <w:p w:rsidR="00294FCF" w:rsidRPr="00294FCF" w:rsidRDefault="00294FCF" w:rsidP="00294FCF">
            <w:pPr>
              <w:spacing w:after="40"/>
              <w:jc w:val="center"/>
              <w:rPr>
                <w:rFonts w:eastAsia="Arial"/>
              </w:rPr>
            </w:pPr>
            <w:r w:rsidRPr="00294FCF">
              <w:rPr>
                <w:rFonts w:eastAsia="Arial"/>
              </w:rPr>
              <w:t>04</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23.</w:t>
            </w:r>
          </w:p>
        </w:tc>
        <w:tc>
          <w:tcPr>
            <w:tcW w:w="5670" w:type="dxa"/>
          </w:tcPr>
          <w:p w:rsidR="00294FCF" w:rsidRPr="00294FCF" w:rsidRDefault="00294FCF" w:rsidP="00294FCF">
            <w:pPr>
              <w:spacing w:after="40"/>
              <w:rPr>
                <w:rFonts w:eastAsia="Arial" w:cs="Arial Unicode MS"/>
                <w:cs/>
              </w:rPr>
            </w:pPr>
            <w:r w:rsidRPr="00294FCF">
              <w:rPr>
                <w:rFonts w:eastAsia="Arial" w:cs="Arial Unicode MS" w:hint="cs"/>
                <w:cs/>
              </w:rPr>
              <w:t>संजय</w:t>
            </w:r>
            <w:r w:rsidRPr="00294FCF">
              <w:rPr>
                <w:rFonts w:eastAsia="Arial" w:cs="Arial Unicode MS"/>
                <w:cs/>
              </w:rPr>
              <w:t xml:space="preserve"> </w:t>
            </w:r>
            <w:r w:rsidRPr="00294FCF">
              <w:rPr>
                <w:rFonts w:eastAsia="Arial" w:cs="Arial Unicode MS" w:hint="cs"/>
                <w:cs/>
              </w:rPr>
              <w:t>चोपडे</w:t>
            </w:r>
            <w:r w:rsidRPr="00294FCF">
              <w:rPr>
                <w:rFonts w:eastAsia="Arial"/>
              </w:rPr>
              <w:t xml:space="preserve">, </w:t>
            </w:r>
            <w:r w:rsidRPr="00294FCF">
              <w:rPr>
                <w:rFonts w:eastAsia="Arial" w:cs="Arial Unicode MS" w:hint="cs"/>
                <w:cs/>
              </w:rPr>
              <w:t>शिवाजी</w:t>
            </w:r>
            <w:r w:rsidRPr="00294FCF">
              <w:rPr>
                <w:rFonts w:eastAsia="Arial" w:cs="Arial Unicode MS"/>
                <w:cs/>
              </w:rPr>
              <w:t xml:space="preserve"> </w:t>
            </w:r>
            <w:r w:rsidRPr="00294FCF">
              <w:rPr>
                <w:rFonts w:eastAsia="Arial" w:cs="Arial Unicode MS" w:hint="cs"/>
                <w:cs/>
              </w:rPr>
              <w:t>विद्यापीठ</w:t>
            </w:r>
            <w:r w:rsidRPr="00294FCF">
              <w:rPr>
                <w:rFonts w:eastAsia="Arial"/>
              </w:rPr>
              <w:t xml:space="preserve">, </w:t>
            </w:r>
            <w:r w:rsidRPr="00294FCF">
              <w:rPr>
                <w:rFonts w:eastAsia="Arial" w:cs="Arial Unicode MS" w:hint="cs"/>
                <w:cs/>
              </w:rPr>
              <w:t>कोल्हापूर</w:t>
            </w:r>
          </w:p>
        </w:tc>
        <w:tc>
          <w:tcPr>
            <w:tcW w:w="2092" w:type="dxa"/>
          </w:tcPr>
          <w:p w:rsidR="00294FCF" w:rsidRPr="00294FCF" w:rsidRDefault="00294FCF" w:rsidP="00294FCF">
            <w:pPr>
              <w:spacing w:after="40"/>
              <w:jc w:val="center"/>
              <w:rPr>
                <w:rFonts w:eastAsia="Arial"/>
              </w:rPr>
            </w:pPr>
            <w:r w:rsidRPr="00294FCF">
              <w:rPr>
                <w:rFonts w:eastAsia="Arial"/>
              </w:rPr>
              <w:t>03</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24.</w:t>
            </w:r>
          </w:p>
        </w:tc>
        <w:tc>
          <w:tcPr>
            <w:tcW w:w="5670" w:type="dxa"/>
          </w:tcPr>
          <w:p w:rsidR="00294FCF" w:rsidRPr="00294FCF" w:rsidRDefault="00294FCF" w:rsidP="00294FCF">
            <w:pPr>
              <w:spacing w:after="40"/>
              <w:rPr>
                <w:rFonts w:eastAsia="Arial"/>
              </w:rPr>
            </w:pPr>
            <w:proofErr w:type="spellStart"/>
            <w:r w:rsidRPr="00294FCF">
              <w:rPr>
                <w:rFonts w:eastAsia="Arial"/>
              </w:rPr>
              <w:t>Chitra</w:t>
            </w:r>
            <w:proofErr w:type="spellEnd"/>
            <w:r w:rsidRPr="00294FCF">
              <w:rPr>
                <w:rFonts w:eastAsia="Arial"/>
              </w:rPr>
              <w:t xml:space="preserve"> M. </w:t>
            </w:r>
            <w:proofErr w:type="spellStart"/>
            <w:r w:rsidRPr="00294FCF">
              <w:rPr>
                <w:rFonts w:eastAsia="Arial"/>
              </w:rPr>
              <w:t>Goswami</w:t>
            </w:r>
            <w:proofErr w:type="spellEnd"/>
          </w:p>
        </w:tc>
        <w:tc>
          <w:tcPr>
            <w:tcW w:w="2092" w:type="dxa"/>
          </w:tcPr>
          <w:p w:rsidR="00294FCF" w:rsidRPr="00294FCF" w:rsidRDefault="00294FCF" w:rsidP="00294FCF">
            <w:pPr>
              <w:spacing w:after="40"/>
              <w:jc w:val="center"/>
              <w:rPr>
                <w:rFonts w:eastAsia="Arial"/>
              </w:rPr>
            </w:pPr>
            <w:r w:rsidRPr="00294FCF">
              <w:rPr>
                <w:rFonts w:eastAsia="Arial"/>
              </w:rPr>
              <w:t>09</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25.</w:t>
            </w:r>
          </w:p>
        </w:tc>
        <w:tc>
          <w:tcPr>
            <w:tcW w:w="5670" w:type="dxa"/>
          </w:tcPr>
          <w:p w:rsidR="00294FCF" w:rsidRPr="00294FCF" w:rsidRDefault="00294FCF" w:rsidP="00294FCF">
            <w:pPr>
              <w:spacing w:after="40"/>
              <w:rPr>
                <w:rFonts w:eastAsia="Arial" w:cs="Arial Unicode MS"/>
                <w:cs/>
              </w:rPr>
            </w:pPr>
            <w:r w:rsidRPr="00294FCF">
              <w:rPr>
                <w:rFonts w:eastAsia="Arial" w:cs="Arial Unicode MS" w:hint="cs"/>
                <w:cs/>
              </w:rPr>
              <w:t>खुसरो</w:t>
            </w:r>
            <w:r w:rsidRPr="00294FCF">
              <w:rPr>
                <w:rFonts w:eastAsia="Arial" w:cs="Arial Unicode MS"/>
                <w:cs/>
              </w:rPr>
              <w:t xml:space="preserve"> </w:t>
            </w:r>
            <w:r w:rsidRPr="00294FCF">
              <w:rPr>
                <w:rFonts w:eastAsia="Arial" w:cs="Arial Unicode MS" w:hint="cs"/>
                <w:cs/>
              </w:rPr>
              <w:t>फाऊंडेशन</w:t>
            </w:r>
            <w:r w:rsidRPr="00294FCF">
              <w:rPr>
                <w:rFonts w:eastAsia="Arial"/>
              </w:rPr>
              <w:t xml:space="preserve">, </w:t>
            </w:r>
            <w:r w:rsidRPr="00294FCF">
              <w:rPr>
                <w:rFonts w:eastAsia="Arial" w:cs="Arial Unicode MS" w:hint="cs"/>
                <w:cs/>
              </w:rPr>
              <w:t>नई</w:t>
            </w:r>
            <w:r w:rsidRPr="00294FCF">
              <w:rPr>
                <w:rFonts w:eastAsia="Arial" w:cs="Arial Unicode MS"/>
                <w:cs/>
              </w:rPr>
              <w:t xml:space="preserve"> </w:t>
            </w:r>
            <w:r w:rsidRPr="00294FCF">
              <w:rPr>
                <w:rFonts w:eastAsia="Arial" w:cs="Arial Unicode MS" w:hint="cs"/>
                <w:cs/>
              </w:rPr>
              <w:t>दिल्ली</w:t>
            </w:r>
          </w:p>
        </w:tc>
        <w:tc>
          <w:tcPr>
            <w:tcW w:w="2092" w:type="dxa"/>
          </w:tcPr>
          <w:p w:rsidR="00294FCF" w:rsidRPr="00294FCF" w:rsidRDefault="00294FCF" w:rsidP="00294FCF">
            <w:pPr>
              <w:spacing w:after="40"/>
              <w:jc w:val="center"/>
              <w:rPr>
                <w:rFonts w:eastAsia="Arial"/>
              </w:rPr>
            </w:pPr>
            <w:r w:rsidRPr="00294FCF">
              <w:rPr>
                <w:rFonts w:eastAsia="Arial"/>
              </w:rPr>
              <w:t>03</w:t>
            </w:r>
          </w:p>
        </w:tc>
      </w:tr>
      <w:tr w:rsidR="00294FCF" w:rsidRPr="00294FCF" w:rsidTr="00294FCF">
        <w:tc>
          <w:tcPr>
            <w:tcW w:w="1255" w:type="dxa"/>
          </w:tcPr>
          <w:p w:rsidR="00294FCF" w:rsidRPr="00294FCF" w:rsidRDefault="00294FCF" w:rsidP="00294FCF">
            <w:pPr>
              <w:spacing w:after="40"/>
              <w:jc w:val="center"/>
              <w:rPr>
                <w:rFonts w:eastAsia="Arial"/>
              </w:rPr>
            </w:pPr>
            <w:r w:rsidRPr="00294FCF">
              <w:rPr>
                <w:rFonts w:eastAsia="Arial"/>
              </w:rPr>
              <w:t>26.</w:t>
            </w:r>
          </w:p>
        </w:tc>
        <w:tc>
          <w:tcPr>
            <w:tcW w:w="5670" w:type="dxa"/>
          </w:tcPr>
          <w:p w:rsidR="00294FCF" w:rsidRPr="00294FCF" w:rsidRDefault="00294FCF" w:rsidP="00294FCF">
            <w:pPr>
              <w:spacing w:after="40"/>
              <w:rPr>
                <w:rFonts w:eastAsia="Arial"/>
              </w:rPr>
            </w:pPr>
            <w:r w:rsidRPr="00294FCF">
              <w:rPr>
                <w:rFonts w:eastAsia="Arial"/>
              </w:rPr>
              <w:t>Others</w:t>
            </w:r>
          </w:p>
        </w:tc>
        <w:tc>
          <w:tcPr>
            <w:tcW w:w="2092" w:type="dxa"/>
          </w:tcPr>
          <w:p w:rsidR="00294FCF" w:rsidRPr="00294FCF" w:rsidRDefault="00294FCF" w:rsidP="00294FCF">
            <w:pPr>
              <w:spacing w:after="40"/>
              <w:jc w:val="center"/>
              <w:rPr>
                <w:rFonts w:eastAsia="Arial"/>
              </w:rPr>
            </w:pPr>
            <w:r w:rsidRPr="00294FCF">
              <w:rPr>
                <w:rFonts w:eastAsia="Arial"/>
              </w:rPr>
              <w:t>83</w:t>
            </w:r>
          </w:p>
        </w:tc>
      </w:tr>
      <w:tr w:rsidR="00294FCF" w:rsidRPr="00294FCF" w:rsidTr="00294FCF">
        <w:tc>
          <w:tcPr>
            <w:tcW w:w="1255" w:type="dxa"/>
          </w:tcPr>
          <w:p w:rsidR="00294FCF" w:rsidRPr="00294FCF" w:rsidRDefault="00294FCF" w:rsidP="00294FCF">
            <w:pPr>
              <w:spacing w:after="40"/>
              <w:jc w:val="center"/>
              <w:rPr>
                <w:rFonts w:eastAsia="Arial"/>
              </w:rPr>
            </w:pPr>
          </w:p>
        </w:tc>
        <w:tc>
          <w:tcPr>
            <w:tcW w:w="5670" w:type="dxa"/>
          </w:tcPr>
          <w:p w:rsidR="00294FCF" w:rsidRPr="008D6AC2" w:rsidRDefault="00294FCF" w:rsidP="008D6AC2">
            <w:pPr>
              <w:spacing w:after="40"/>
              <w:jc w:val="right"/>
              <w:rPr>
                <w:rFonts w:eastAsia="Arial"/>
                <w:b/>
                <w:bCs/>
              </w:rPr>
            </w:pPr>
            <w:r w:rsidRPr="008D6AC2">
              <w:rPr>
                <w:rFonts w:eastAsia="Arial"/>
                <w:b/>
                <w:bCs/>
              </w:rPr>
              <w:t xml:space="preserve">Total              </w:t>
            </w:r>
          </w:p>
        </w:tc>
        <w:tc>
          <w:tcPr>
            <w:tcW w:w="2092" w:type="dxa"/>
          </w:tcPr>
          <w:p w:rsidR="00294FCF" w:rsidRPr="008D6AC2" w:rsidRDefault="00294FCF" w:rsidP="00294FCF">
            <w:pPr>
              <w:spacing w:after="40"/>
              <w:jc w:val="center"/>
              <w:rPr>
                <w:rFonts w:eastAsia="Arial"/>
                <w:b/>
                <w:bCs/>
              </w:rPr>
            </w:pPr>
            <w:r w:rsidRPr="008D6AC2">
              <w:rPr>
                <w:rFonts w:eastAsia="Arial"/>
                <w:b/>
                <w:bCs/>
              </w:rPr>
              <w:t>288</w:t>
            </w:r>
          </w:p>
        </w:tc>
      </w:tr>
    </w:tbl>
    <w:p w:rsidR="00294FCF" w:rsidRDefault="00294FCF">
      <w:pPr>
        <w:spacing w:line="360" w:lineRule="auto"/>
        <w:jc w:val="both"/>
        <w:rPr>
          <w:b/>
        </w:rPr>
      </w:pPr>
    </w:p>
    <w:p w:rsidR="009955D6" w:rsidRPr="00050985" w:rsidRDefault="00B47545">
      <w:pPr>
        <w:spacing w:line="360" w:lineRule="auto"/>
        <w:jc w:val="both"/>
      </w:pPr>
      <w:r w:rsidRPr="00050985">
        <w:rPr>
          <w:b/>
        </w:rPr>
        <w:t>(E) PERIODICALS SECTION</w:t>
      </w:r>
      <w:r w:rsidRPr="00050985">
        <w:t xml:space="preserve">: </w:t>
      </w:r>
    </w:p>
    <w:p w:rsidR="009955D6" w:rsidRPr="008D6AC2" w:rsidRDefault="00B47545">
      <w:pPr>
        <w:spacing w:line="360" w:lineRule="auto"/>
        <w:ind w:left="720"/>
        <w:jc w:val="both"/>
        <w:rPr>
          <w:color w:val="000000"/>
        </w:rPr>
      </w:pPr>
      <w:r w:rsidRPr="008D6AC2">
        <w:t xml:space="preserve">   The University Library subscribed to 13 foreign online e-journals and 14  Databases (JSTOR Archive Journal &amp; Primary Source, Institute of Physics, J-Gate Science and Technology, J-Gate Social Science and Humanities, Cambridge University Press, Taylor and Francis, Wiley, Emerald ESS Journals, APS All Package-Online Access, Oxford University Press, </w:t>
      </w:r>
      <w:proofErr w:type="spellStart"/>
      <w:r w:rsidRPr="008D6AC2">
        <w:t>SciFinder</w:t>
      </w:r>
      <w:proofErr w:type="spellEnd"/>
      <w:r w:rsidRPr="008D6AC2">
        <w:t xml:space="preserve"> Academic Unlimited Access Plan, Science Direct 7 Subject Collection, Scopus, EPWRF India Time Series &amp; </w:t>
      </w:r>
      <w:proofErr w:type="spellStart"/>
      <w:r w:rsidRPr="008D6AC2">
        <w:t>Knimbus</w:t>
      </w:r>
      <w:proofErr w:type="spellEnd"/>
      <w:r w:rsidRPr="008D6AC2">
        <w:t>) and 73 Indian print periodicals were subscribed during the year 2023-24. There were 112 print journals received on gratis. In addition to the above, there were 10 daily newspapers of Marathi, Hindi and English languages available for the readers.</w:t>
      </w:r>
      <w:r w:rsidRPr="008D6AC2">
        <w:rPr>
          <w:color w:val="000000"/>
        </w:rPr>
        <w:t xml:space="preserve"> </w:t>
      </w:r>
      <w:r w:rsidRPr="008D6AC2">
        <w:rPr>
          <w:color w:val="000000"/>
        </w:rPr>
        <w:tab/>
      </w:r>
      <w:r w:rsidRPr="008D6AC2">
        <w:rPr>
          <w:color w:val="000000"/>
        </w:rPr>
        <w:tab/>
        <w:t xml:space="preserve"> </w:t>
      </w:r>
      <w:r w:rsidRPr="008D6AC2">
        <w:rPr>
          <w:color w:val="000000"/>
        </w:rPr>
        <w:tab/>
      </w:r>
      <w:r w:rsidRPr="008D6AC2">
        <w:rPr>
          <w:color w:val="000000"/>
        </w:rPr>
        <w:tab/>
      </w:r>
    </w:p>
    <w:p w:rsidR="009955D6" w:rsidRPr="00050985" w:rsidRDefault="00B47545">
      <w:pPr>
        <w:spacing w:line="360" w:lineRule="auto"/>
        <w:jc w:val="both"/>
        <w:rPr>
          <w:b/>
        </w:rPr>
      </w:pPr>
      <w:r w:rsidRPr="00050985">
        <w:rPr>
          <w:b/>
        </w:rPr>
        <w:t xml:space="preserve">(F) THESES – DISSERTATIONS &amp; REPORT SECTION: </w:t>
      </w:r>
    </w:p>
    <w:p w:rsidR="009955D6" w:rsidRPr="00050985" w:rsidRDefault="009955D6">
      <w:pPr>
        <w:spacing w:line="360" w:lineRule="auto"/>
        <w:jc w:val="both"/>
        <w:rPr>
          <w:b/>
          <w:sz w:val="4"/>
          <w:szCs w:val="4"/>
        </w:rPr>
      </w:pPr>
    </w:p>
    <w:p w:rsidR="009955D6" w:rsidRPr="00050985" w:rsidRDefault="00B47545">
      <w:pPr>
        <w:spacing w:line="360" w:lineRule="auto"/>
        <w:ind w:left="720"/>
        <w:jc w:val="both"/>
      </w:pPr>
      <w:r w:rsidRPr="00050985">
        <w:t xml:space="preserve">During the year 19 reports were added. Up to now 4947 Ph. D. Theses have been uploaded on the </w:t>
      </w:r>
      <w:proofErr w:type="spellStart"/>
      <w:r w:rsidRPr="00050985">
        <w:t>Shodhganga</w:t>
      </w:r>
      <w:proofErr w:type="spellEnd"/>
      <w:r w:rsidRPr="00050985">
        <w:t xml:space="preserve"> ETD portal of INFLIBNET center.</w:t>
      </w:r>
    </w:p>
    <w:p w:rsidR="009955D6" w:rsidRPr="00050985" w:rsidRDefault="009955D6">
      <w:pPr>
        <w:spacing w:line="360" w:lineRule="auto"/>
        <w:ind w:firstLine="720"/>
        <w:jc w:val="both"/>
        <w:rPr>
          <w:sz w:val="14"/>
          <w:szCs w:val="14"/>
        </w:rPr>
      </w:pPr>
    </w:p>
    <w:p w:rsidR="009955D6" w:rsidRPr="00050985" w:rsidRDefault="00B47545">
      <w:pPr>
        <w:numPr>
          <w:ilvl w:val="1"/>
          <w:numId w:val="3"/>
        </w:numPr>
        <w:spacing w:line="360" w:lineRule="auto"/>
        <w:jc w:val="both"/>
        <w:rPr>
          <w:b/>
        </w:rPr>
      </w:pPr>
      <w:r w:rsidRPr="00050985">
        <w:rPr>
          <w:b/>
        </w:rPr>
        <w:t xml:space="preserve">LIBRARY SERVICES TO READERS </w:t>
      </w:r>
    </w:p>
    <w:p w:rsidR="009955D6" w:rsidRPr="00050985" w:rsidRDefault="00B47545">
      <w:pPr>
        <w:spacing w:line="360" w:lineRule="auto"/>
        <w:jc w:val="both"/>
        <w:rPr>
          <w:b/>
        </w:rPr>
      </w:pPr>
      <w:r w:rsidRPr="00050985">
        <w:rPr>
          <w:color w:val="FF0000"/>
        </w:rPr>
        <w:tab/>
      </w:r>
      <w:r w:rsidRPr="00050985">
        <w:rPr>
          <w:b/>
        </w:rPr>
        <w:t>A] CIRCULATION OF BOOKS AND JOURNALS:</w:t>
      </w:r>
    </w:p>
    <w:p w:rsidR="009955D6" w:rsidRPr="00050985" w:rsidRDefault="00B47545">
      <w:pPr>
        <w:spacing w:line="360" w:lineRule="auto"/>
        <w:ind w:left="720"/>
        <w:jc w:val="both"/>
      </w:pPr>
      <w:r w:rsidRPr="00050985">
        <w:tab/>
        <w:t xml:space="preserve">The number of registered library users were 4748. In all, 45084 books were issued and returned to users from Circulation Counter and Textbooks Section. 4 teachers from affiliated colleges and institutes availed services of the University Library. No books were borrowed from libraries outside Kolhapur through “Inter-Library Loan System”. “Open Access” facility is available to students in all the sections. A separate catalogue of “Translated” books was made available at Stack Section for references. </w:t>
      </w:r>
    </w:p>
    <w:p w:rsidR="009955D6" w:rsidRPr="00050985" w:rsidRDefault="00B47545" w:rsidP="007C752B">
      <w:pPr>
        <w:spacing w:line="360" w:lineRule="auto"/>
        <w:ind w:left="1134" w:hanging="425"/>
        <w:jc w:val="both"/>
      </w:pPr>
      <w:proofErr w:type="spellStart"/>
      <w:r w:rsidRPr="00050985">
        <w:t>i</w:t>
      </w:r>
      <w:proofErr w:type="spellEnd"/>
      <w:r w:rsidRPr="00050985">
        <w:t>] Reference facility for 15 walk-in/ casual readers were allowed to avail reference facility for reading materials within library premises on payment basis.</w:t>
      </w:r>
    </w:p>
    <w:p w:rsidR="009955D6" w:rsidRPr="00050985" w:rsidRDefault="00B47545" w:rsidP="007C752B">
      <w:pPr>
        <w:spacing w:line="360" w:lineRule="auto"/>
        <w:ind w:left="1134" w:hanging="425"/>
        <w:jc w:val="both"/>
      </w:pPr>
      <w:r w:rsidRPr="00050985">
        <w:t xml:space="preserve"> ii] Permanent Membership by Deposit facility to 16 senior citizens and professionals was rendered by University Library on deposit of Rs.1000/- only per member. </w:t>
      </w:r>
    </w:p>
    <w:p w:rsidR="009955D6" w:rsidRPr="00050985" w:rsidRDefault="00B47545" w:rsidP="007C752B">
      <w:pPr>
        <w:spacing w:line="360" w:lineRule="auto"/>
        <w:ind w:left="1080" w:hanging="360"/>
        <w:jc w:val="both"/>
      </w:pPr>
      <w:r w:rsidRPr="00050985">
        <w:t>iii] In all 160 students appearing for Competitive and NET/SET Examinations availed Reading Room facility by paying a monthly fee of Rs.161=00 per member.</w:t>
      </w:r>
    </w:p>
    <w:p w:rsidR="009955D6" w:rsidRPr="00050985" w:rsidRDefault="00B47545" w:rsidP="007C752B">
      <w:pPr>
        <w:spacing w:line="360" w:lineRule="auto"/>
        <w:jc w:val="both"/>
      </w:pPr>
      <w:r w:rsidRPr="00050985">
        <w:tab/>
        <w:t>iv] In all 11 readers availed Xerox facility on payment basis.</w:t>
      </w:r>
    </w:p>
    <w:p w:rsidR="009955D6" w:rsidRPr="00050985" w:rsidRDefault="00B47545" w:rsidP="007C752B">
      <w:pPr>
        <w:spacing w:line="360" w:lineRule="auto"/>
        <w:jc w:val="both"/>
      </w:pPr>
      <w:r w:rsidRPr="00050985">
        <w:tab/>
        <w:t xml:space="preserve"> v] In all 1922 CD-ROM’s are available on various subjects.</w:t>
      </w:r>
    </w:p>
    <w:p w:rsidR="009955D6" w:rsidRPr="00050985" w:rsidRDefault="009955D6">
      <w:pPr>
        <w:spacing w:line="360" w:lineRule="auto"/>
        <w:ind w:firstLine="720"/>
        <w:jc w:val="both"/>
        <w:rPr>
          <w:color w:val="FF0000"/>
        </w:rPr>
      </w:pPr>
    </w:p>
    <w:p w:rsidR="009955D6" w:rsidRPr="00050985" w:rsidRDefault="00B47545">
      <w:pPr>
        <w:spacing w:line="360" w:lineRule="auto"/>
        <w:ind w:firstLine="720"/>
        <w:jc w:val="both"/>
        <w:rPr>
          <w:b/>
        </w:rPr>
      </w:pPr>
      <w:r w:rsidRPr="00050985">
        <w:rPr>
          <w:b/>
        </w:rPr>
        <w:t xml:space="preserve">B.1] The Reading Hall: Barr. </w:t>
      </w:r>
      <w:proofErr w:type="spellStart"/>
      <w:r w:rsidRPr="00050985">
        <w:rPr>
          <w:b/>
        </w:rPr>
        <w:t>Balasaheb</w:t>
      </w:r>
      <w:proofErr w:type="spellEnd"/>
      <w:r w:rsidRPr="00050985">
        <w:rPr>
          <w:b/>
        </w:rPr>
        <w:t xml:space="preserve"> </w:t>
      </w:r>
      <w:proofErr w:type="spellStart"/>
      <w:r w:rsidRPr="00050985">
        <w:rPr>
          <w:b/>
        </w:rPr>
        <w:t>Khardekar</w:t>
      </w:r>
      <w:proofErr w:type="spellEnd"/>
      <w:r w:rsidRPr="00050985">
        <w:rPr>
          <w:b/>
        </w:rPr>
        <w:t xml:space="preserve"> Knowledge Resource Centre:</w:t>
      </w:r>
    </w:p>
    <w:p w:rsidR="009955D6" w:rsidRPr="00050985" w:rsidRDefault="00B47545">
      <w:pPr>
        <w:pStyle w:val="Heading4"/>
        <w:spacing w:line="360" w:lineRule="auto"/>
        <w:ind w:left="720"/>
        <w:rPr>
          <w:strike/>
          <w:sz w:val="24"/>
          <w:szCs w:val="24"/>
        </w:rPr>
      </w:pPr>
      <w:bookmarkStart w:id="1" w:name="_heading=h.9x0c9r67gb7a" w:colFirst="0" w:colLast="0"/>
      <w:bookmarkEnd w:id="1"/>
      <w:r w:rsidRPr="00050985">
        <w:rPr>
          <w:sz w:val="24"/>
          <w:szCs w:val="24"/>
        </w:rPr>
        <w:t xml:space="preserve">The reading hall of the Library was kept open 18 hours a day from 6.00 a.m. to 12.00 mid-night on all days of a year except national holidays. The average daily attendance in the Reading hall was about 403. The Reading hall was managed by students from Shri </w:t>
      </w:r>
      <w:proofErr w:type="spellStart"/>
      <w:r w:rsidRPr="00050985">
        <w:rPr>
          <w:sz w:val="24"/>
          <w:szCs w:val="24"/>
        </w:rPr>
        <w:t>Appasaheb</w:t>
      </w:r>
      <w:proofErr w:type="spellEnd"/>
      <w:r w:rsidRPr="00050985">
        <w:rPr>
          <w:sz w:val="24"/>
          <w:szCs w:val="24"/>
        </w:rPr>
        <w:t xml:space="preserve"> </w:t>
      </w:r>
      <w:proofErr w:type="spellStart"/>
      <w:r w:rsidRPr="00050985">
        <w:rPr>
          <w:sz w:val="24"/>
          <w:szCs w:val="24"/>
        </w:rPr>
        <w:t>PawarVidyarthi</w:t>
      </w:r>
      <w:proofErr w:type="spellEnd"/>
      <w:r w:rsidRPr="00050985">
        <w:rPr>
          <w:sz w:val="24"/>
          <w:szCs w:val="24"/>
        </w:rPr>
        <w:t xml:space="preserve"> </w:t>
      </w:r>
      <w:proofErr w:type="spellStart"/>
      <w:r w:rsidRPr="00050985">
        <w:rPr>
          <w:sz w:val="24"/>
          <w:szCs w:val="24"/>
        </w:rPr>
        <w:t>Bhavan</w:t>
      </w:r>
      <w:proofErr w:type="spellEnd"/>
      <w:r w:rsidRPr="00050985">
        <w:rPr>
          <w:sz w:val="24"/>
          <w:szCs w:val="24"/>
        </w:rPr>
        <w:t xml:space="preserve"> studying under the ‘Earn &amp; Learn Scheme’.</w:t>
      </w:r>
    </w:p>
    <w:p w:rsidR="009955D6" w:rsidRPr="00050985" w:rsidRDefault="009955D6">
      <w:pPr>
        <w:spacing w:line="360" w:lineRule="auto"/>
        <w:ind w:firstLine="720"/>
        <w:jc w:val="both"/>
        <w:rPr>
          <w:b/>
        </w:rPr>
      </w:pPr>
    </w:p>
    <w:p w:rsidR="009955D6" w:rsidRPr="00050985" w:rsidRDefault="00B47545">
      <w:pPr>
        <w:spacing w:line="360" w:lineRule="auto"/>
        <w:ind w:firstLine="720"/>
        <w:rPr>
          <w:b/>
        </w:rPr>
      </w:pPr>
      <w:r w:rsidRPr="00050985">
        <w:rPr>
          <w:b/>
        </w:rPr>
        <w:t xml:space="preserve">B.2] Study Centre Library: </w:t>
      </w:r>
    </w:p>
    <w:p w:rsidR="009955D6" w:rsidRPr="00050985" w:rsidRDefault="00B47545">
      <w:pPr>
        <w:spacing w:line="360" w:lineRule="auto"/>
        <w:ind w:left="720" w:firstLine="720"/>
        <w:jc w:val="both"/>
      </w:pPr>
      <w:r w:rsidRPr="00050985">
        <w:t xml:space="preserve">The students at affiliated colleges in Kolhapur, </w:t>
      </w:r>
      <w:proofErr w:type="spellStart"/>
      <w:r w:rsidRPr="00050985">
        <w:t>Sangli</w:t>
      </w:r>
      <w:proofErr w:type="spellEnd"/>
      <w:r w:rsidRPr="00050985">
        <w:t xml:space="preserve"> and </w:t>
      </w:r>
      <w:proofErr w:type="spellStart"/>
      <w:r w:rsidRPr="00050985">
        <w:t>Satara</w:t>
      </w:r>
      <w:proofErr w:type="spellEnd"/>
      <w:r w:rsidRPr="00050985">
        <w:t xml:space="preserve"> District, postgraduate students at the University departments, M. Phil/ Ph.D. students and students appearing for NET/SET and competitive examinations, availed facility of Study Centre.</w:t>
      </w:r>
    </w:p>
    <w:p w:rsidR="009955D6" w:rsidRPr="00050985" w:rsidRDefault="00B47545">
      <w:pPr>
        <w:spacing w:line="360" w:lineRule="auto"/>
        <w:ind w:left="720" w:firstLine="720"/>
        <w:jc w:val="both"/>
      </w:pPr>
      <w:r w:rsidRPr="00050985">
        <w:t>During the year under report 2023-24 students from affiliated colleges admitted in the Study Centre were 169. In Centre 250 students from Postgraduate Departments/NET/SET &amp; other examinations availed the study center facility.</w:t>
      </w:r>
    </w:p>
    <w:p w:rsidR="009955D6" w:rsidRPr="00050985" w:rsidRDefault="00B47545">
      <w:pPr>
        <w:spacing w:line="360" w:lineRule="auto"/>
        <w:ind w:left="720" w:firstLine="720"/>
        <w:jc w:val="both"/>
      </w:pPr>
      <w:r w:rsidRPr="00050985">
        <w:t xml:space="preserve">The Centre was kept open from 6 a.m. to 12 </w:t>
      </w:r>
      <w:proofErr w:type="gramStart"/>
      <w:r w:rsidRPr="00050985">
        <w:t>midnight</w:t>
      </w:r>
      <w:proofErr w:type="gramEnd"/>
      <w:r w:rsidRPr="00050985">
        <w:t xml:space="preserve"> (18 hours) on all days including Sundays and holidays. </w:t>
      </w:r>
    </w:p>
    <w:p w:rsidR="009955D6" w:rsidRPr="00050985" w:rsidRDefault="00B47545">
      <w:pPr>
        <w:spacing w:line="360" w:lineRule="auto"/>
        <w:ind w:left="720"/>
        <w:jc w:val="both"/>
      </w:pPr>
      <w:r w:rsidRPr="00050985">
        <w:tab/>
        <w:t xml:space="preserve"> The textbooks and reference books required for undergraduate &amp; postgraduate students are kept in the Study Centre for consultation within the center, only on production of Identity Card. </w:t>
      </w:r>
    </w:p>
    <w:p w:rsidR="009955D6" w:rsidRPr="00050985" w:rsidRDefault="00B47545">
      <w:pPr>
        <w:spacing w:line="360" w:lineRule="auto"/>
        <w:ind w:left="720" w:firstLine="720"/>
        <w:jc w:val="both"/>
      </w:pPr>
      <w:r w:rsidRPr="00050985">
        <w:t>The total collection of books is 13,648 in the Study Centre and 6 newspapers are available for the benefit of students. Library fee of Rs.257/- per student was charged.</w:t>
      </w:r>
    </w:p>
    <w:p w:rsidR="009955D6" w:rsidRPr="00050985" w:rsidRDefault="00B47545">
      <w:pPr>
        <w:spacing w:line="360" w:lineRule="auto"/>
        <w:ind w:left="720" w:firstLine="720"/>
        <w:jc w:val="both"/>
      </w:pPr>
      <w:r w:rsidRPr="00050985">
        <w:t xml:space="preserve">The daily attendance of the students was 280. Some teaching staff members also availed the facility of the Study Centre. </w:t>
      </w:r>
    </w:p>
    <w:p w:rsidR="009955D6" w:rsidRPr="00050985" w:rsidRDefault="009955D6">
      <w:pPr>
        <w:spacing w:line="360" w:lineRule="auto"/>
        <w:ind w:firstLine="720"/>
        <w:jc w:val="both"/>
      </w:pPr>
    </w:p>
    <w:p w:rsidR="009955D6" w:rsidRPr="00050985" w:rsidRDefault="00B47545">
      <w:pPr>
        <w:spacing w:line="360" w:lineRule="auto"/>
        <w:ind w:left="720"/>
        <w:jc w:val="both"/>
      </w:pPr>
      <w:r w:rsidRPr="00050985">
        <w:rPr>
          <w:b/>
        </w:rPr>
        <w:t xml:space="preserve">C] Periodicals Section: </w:t>
      </w:r>
    </w:p>
    <w:p w:rsidR="009955D6" w:rsidRPr="00050985" w:rsidRDefault="00B47545">
      <w:pPr>
        <w:spacing w:line="360" w:lineRule="auto"/>
        <w:ind w:left="720" w:hanging="720"/>
        <w:jc w:val="both"/>
      </w:pPr>
      <w:r w:rsidRPr="00050985">
        <w:rPr>
          <w:b/>
        </w:rPr>
        <w:tab/>
      </w:r>
      <w:r w:rsidRPr="00050985">
        <w:rPr>
          <w:b/>
        </w:rPr>
        <w:tab/>
      </w:r>
      <w:r w:rsidRPr="00050985">
        <w:t xml:space="preserve">The Periodicals Section is kept open from 10.20 a.m. to 6.00 p.m. on all the working days. The average daily attendance in the section was </w:t>
      </w:r>
      <w:r w:rsidRPr="00050985">
        <w:rPr>
          <w:b/>
        </w:rPr>
        <w:t>18.</w:t>
      </w:r>
      <w:r w:rsidRPr="00050985">
        <w:t xml:space="preserve"> Further services of Academic Resource Center for teachers and research students are also provided. </w:t>
      </w:r>
    </w:p>
    <w:p w:rsidR="009955D6" w:rsidRPr="00050985" w:rsidRDefault="009955D6">
      <w:pPr>
        <w:spacing w:line="360" w:lineRule="auto"/>
        <w:ind w:left="720" w:hanging="720"/>
        <w:jc w:val="both"/>
        <w:rPr>
          <w:color w:val="FF0000"/>
        </w:rPr>
      </w:pPr>
    </w:p>
    <w:p w:rsidR="009955D6" w:rsidRPr="00050985" w:rsidRDefault="00B47545">
      <w:pPr>
        <w:spacing w:line="360" w:lineRule="auto"/>
        <w:ind w:left="720"/>
        <w:jc w:val="both"/>
      </w:pPr>
      <w:r w:rsidRPr="00050985">
        <w:rPr>
          <w:b/>
        </w:rPr>
        <w:t>D] Archival Cell</w:t>
      </w:r>
      <w:r w:rsidRPr="00050985">
        <w:t xml:space="preserve">: </w:t>
      </w:r>
    </w:p>
    <w:p w:rsidR="009955D6" w:rsidRPr="00050985" w:rsidRDefault="00B47545">
      <w:pPr>
        <w:spacing w:line="360" w:lineRule="auto"/>
        <w:ind w:left="720" w:hanging="720"/>
        <w:jc w:val="both"/>
      </w:pPr>
      <w:r w:rsidRPr="00050985">
        <w:rPr>
          <w:b/>
        </w:rPr>
        <w:tab/>
      </w:r>
      <w:r w:rsidRPr="00050985">
        <w:rPr>
          <w:b/>
        </w:rPr>
        <w:tab/>
        <w:t xml:space="preserve">In all </w:t>
      </w:r>
      <w:r w:rsidR="000F59C9">
        <w:t>48,014</w:t>
      </w:r>
      <w:r w:rsidRPr="00050985">
        <w:t xml:space="preserve"> rare books and 9,163 manuscripts are available in the archival cell of Barr. </w:t>
      </w:r>
      <w:proofErr w:type="spellStart"/>
      <w:r w:rsidRPr="00050985">
        <w:t>Balasaheb</w:t>
      </w:r>
      <w:proofErr w:type="spellEnd"/>
      <w:r w:rsidRPr="00050985">
        <w:t xml:space="preserve"> </w:t>
      </w:r>
      <w:proofErr w:type="spellStart"/>
      <w:r w:rsidRPr="00050985">
        <w:t>Khardekar</w:t>
      </w:r>
      <w:proofErr w:type="spellEnd"/>
      <w:r w:rsidRPr="00050985">
        <w:t xml:space="preserve"> Knowledge Resource Centre. During the year, </w:t>
      </w:r>
      <w:r w:rsidR="00C15EC4">
        <w:t>2258</w:t>
      </w:r>
      <w:r w:rsidRPr="00050985">
        <w:t xml:space="preserve"> researchers and readers availed services of this section. </w:t>
      </w:r>
    </w:p>
    <w:p w:rsidR="009955D6" w:rsidRPr="00050985" w:rsidRDefault="009955D6">
      <w:pPr>
        <w:ind w:left="720" w:hanging="720"/>
        <w:jc w:val="both"/>
      </w:pPr>
    </w:p>
    <w:p w:rsidR="009955D6" w:rsidRPr="00050985" w:rsidRDefault="00B47545">
      <w:pPr>
        <w:spacing w:line="360" w:lineRule="auto"/>
        <w:jc w:val="both"/>
      </w:pPr>
      <w:bookmarkStart w:id="2" w:name="_heading=h.gjdgxs" w:colFirst="0" w:colLast="0"/>
      <w:bookmarkEnd w:id="2"/>
      <w:r w:rsidRPr="00050985">
        <w:rPr>
          <w:b/>
        </w:rPr>
        <w:tab/>
        <w:t xml:space="preserve">E] Theses, Dissertations, Reference and Reports Section: </w:t>
      </w:r>
    </w:p>
    <w:p w:rsidR="009955D6" w:rsidRPr="00050985" w:rsidRDefault="00B47545">
      <w:pPr>
        <w:spacing w:line="360" w:lineRule="auto"/>
        <w:ind w:left="720" w:hanging="720"/>
        <w:jc w:val="both"/>
      </w:pPr>
      <w:r w:rsidRPr="00050985">
        <w:rPr>
          <w:b/>
        </w:rPr>
        <w:tab/>
      </w:r>
      <w:r w:rsidRPr="00050985">
        <w:rPr>
          <w:b/>
        </w:rPr>
        <w:tab/>
      </w:r>
      <w:r w:rsidRPr="00050985">
        <w:rPr>
          <w:sz w:val="26"/>
          <w:szCs w:val="26"/>
        </w:rPr>
        <w:t xml:space="preserve">In this section, M.Phil., Ph. D., major and minor research projects, research essays, census reports, District wise Statistical reports and references Sources etc. are kept for the reference of researchers/ scholars. 605 readers visited the reference section to consult the various reference works, theses, dissertations &amp; reports available in this section. In total, 8142 reference books on various subjects are available for consultation within the reference section. </w:t>
      </w:r>
    </w:p>
    <w:p w:rsidR="009955D6" w:rsidRPr="00050985" w:rsidRDefault="00B47545">
      <w:pPr>
        <w:spacing w:line="360" w:lineRule="auto"/>
        <w:ind w:left="720" w:hanging="720"/>
        <w:jc w:val="both"/>
        <w:rPr>
          <w:b/>
        </w:rPr>
      </w:pPr>
      <w:r w:rsidRPr="00050985">
        <w:tab/>
      </w:r>
      <w:r w:rsidRPr="00050985">
        <w:rPr>
          <w:b/>
        </w:rPr>
        <w:t xml:space="preserve">F] Resource Center for Inclusive Education (RCIE): </w:t>
      </w:r>
    </w:p>
    <w:p w:rsidR="009955D6" w:rsidRPr="00050985" w:rsidRDefault="00B47545">
      <w:pPr>
        <w:spacing w:line="360" w:lineRule="auto"/>
        <w:ind w:left="720" w:hanging="720"/>
        <w:jc w:val="both"/>
      </w:pPr>
      <w:r w:rsidRPr="00050985">
        <w:rPr>
          <w:b/>
        </w:rPr>
        <w:tab/>
      </w:r>
      <w:proofErr w:type="spellStart"/>
      <w:r w:rsidRPr="00050985">
        <w:t>RashtriyaUchchatar</w:t>
      </w:r>
      <w:proofErr w:type="spellEnd"/>
      <w:r w:rsidRPr="00050985">
        <w:t xml:space="preserve"> </w:t>
      </w:r>
      <w:proofErr w:type="spellStart"/>
      <w:r w:rsidRPr="00050985">
        <w:t>Shiksha</w:t>
      </w:r>
      <w:proofErr w:type="spellEnd"/>
      <w:r w:rsidRPr="00050985">
        <w:t xml:space="preserve"> </w:t>
      </w:r>
      <w:proofErr w:type="spellStart"/>
      <w:r w:rsidRPr="00050985">
        <w:t>Abhiyan</w:t>
      </w:r>
      <w:proofErr w:type="spellEnd"/>
      <w:r w:rsidRPr="00050985">
        <w:t xml:space="preserve"> (RUSA) office, Government of Maharashtra, sanctioned RCIE center to </w:t>
      </w:r>
      <w:proofErr w:type="spellStart"/>
      <w:r w:rsidRPr="00050985">
        <w:t>Shivaji</w:t>
      </w:r>
      <w:proofErr w:type="spellEnd"/>
      <w:r w:rsidRPr="00050985">
        <w:t xml:space="preserve"> University, Kolhapur. The center is housed in extended library building of Barr. </w:t>
      </w:r>
      <w:proofErr w:type="spellStart"/>
      <w:r w:rsidRPr="00050985">
        <w:t>Balasaheb</w:t>
      </w:r>
      <w:proofErr w:type="spellEnd"/>
      <w:r w:rsidRPr="00050985">
        <w:t xml:space="preserve"> </w:t>
      </w:r>
      <w:proofErr w:type="spellStart"/>
      <w:r w:rsidRPr="00050985">
        <w:t>Khardekar</w:t>
      </w:r>
      <w:proofErr w:type="spellEnd"/>
      <w:r w:rsidRPr="00050985">
        <w:t xml:space="preserve"> Knowledge Resource Centre. The </w:t>
      </w:r>
      <w:proofErr w:type="spellStart"/>
      <w:r w:rsidRPr="00050985">
        <w:t>centre</w:t>
      </w:r>
      <w:proofErr w:type="spellEnd"/>
      <w:r w:rsidRPr="00050985">
        <w:t xml:space="preserve"> works for the inclusion and development of visually impaired, hearing disabled, orthopedically impaired and mentally challenged students from affiliated colleges of </w:t>
      </w:r>
      <w:proofErr w:type="spellStart"/>
      <w:r w:rsidRPr="00050985">
        <w:t>Shivaji</w:t>
      </w:r>
      <w:proofErr w:type="spellEnd"/>
      <w:r w:rsidRPr="00050985">
        <w:t xml:space="preserve"> University and its departments, special schools for persons with disabilities. The center is well equipped with Braille books, e-resources, audio books, computers with screen reading software, internet/Wi-Fi, low vision devices (Magnifiers, CCTV, Spectacles etc.) for low vision students. </w:t>
      </w:r>
    </w:p>
    <w:p w:rsidR="009955D6" w:rsidRPr="00050985" w:rsidRDefault="009955D6">
      <w:pPr>
        <w:spacing w:line="360" w:lineRule="auto"/>
        <w:rPr>
          <w:color w:val="FF0000"/>
        </w:rPr>
      </w:pPr>
    </w:p>
    <w:p w:rsidR="009955D6" w:rsidRPr="00050985" w:rsidRDefault="00B47545">
      <w:pPr>
        <w:pBdr>
          <w:top w:val="nil"/>
          <w:left w:val="nil"/>
          <w:bottom w:val="nil"/>
          <w:right w:val="nil"/>
          <w:between w:val="nil"/>
        </w:pBdr>
        <w:spacing w:line="360" w:lineRule="auto"/>
        <w:ind w:left="709" w:right="-331"/>
        <w:jc w:val="both"/>
        <w:rPr>
          <w:b/>
          <w:color w:val="000000"/>
        </w:rPr>
      </w:pPr>
      <w:r w:rsidRPr="00050985">
        <w:rPr>
          <w:b/>
          <w:color w:val="000000"/>
        </w:rPr>
        <w:t xml:space="preserve">USER DETAILS of RCIE: </w:t>
      </w:r>
    </w:p>
    <w:tbl>
      <w:tblPr>
        <w:tblStyle w:val="a7"/>
        <w:tblW w:w="7384" w:type="dxa"/>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3544"/>
        <w:gridCol w:w="2235"/>
      </w:tblGrid>
      <w:tr w:rsidR="00094E72" w:rsidRPr="00094E72">
        <w:tc>
          <w:tcPr>
            <w:tcW w:w="1605" w:type="dxa"/>
            <w:shd w:val="clear" w:color="auto" w:fill="auto"/>
          </w:tcPr>
          <w:p w:rsidR="009955D6" w:rsidRPr="00094E72" w:rsidRDefault="00B47545">
            <w:pPr>
              <w:pBdr>
                <w:top w:val="nil"/>
                <w:left w:val="nil"/>
                <w:bottom w:val="nil"/>
                <w:right w:val="nil"/>
                <w:between w:val="nil"/>
              </w:pBdr>
              <w:spacing w:line="360" w:lineRule="auto"/>
              <w:ind w:left="709" w:right="-331"/>
              <w:jc w:val="both"/>
              <w:rPr>
                <w:b/>
              </w:rPr>
            </w:pPr>
            <w:r w:rsidRPr="00094E72">
              <w:rPr>
                <w:b/>
              </w:rPr>
              <w:t xml:space="preserve">Sr. No </w:t>
            </w:r>
          </w:p>
        </w:tc>
        <w:tc>
          <w:tcPr>
            <w:tcW w:w="3544" w:type="dxa"/>
            <w:shd w:val="clear" w:color="auto" w:fill="auto"/>
          </w:tcPr>
          <w:p w:rsidR="009955D6" w:rsidRPr="00094E72" w:rsidRDefault="00B47545">
            <w:pPr>
              <w:pBdr>
                <w:top w:val="nil"/>
                <w:left w:val="nil"/>
                <w:bottom w:val="nil"/>
                <w:right w:val="nil"/>
                <w:between w:val="nil"/>
              </w:pBdr>
              <w:spacing w:line="360" w:lineRule="auto"/>
              <w:ind w:left="709" w:right="-331"/>
              <w:jc w:val="both"/>
              <w:rPr>
                <w:b/>
              </w:rPr>
            </w:pPr>
            <w:r w:rsidRPr="00094E72">
              <w:rPr>
                <w:b/>
              </w:rPr>
              <w:t xml:space="preserve">Users Disability Type </w:t>
            </w:r>
          </w:p>
        </w:tc>
        <w:tc>
          <w:tcPr>
            <w:tcW w:w="2235" w:type="dxa"/>
            <w:shd w:val="clear" w:color="auto" w:fill="auto"/>
          </w:tcPr>
          <w:p w:rsidR="009955D6" w:rsidRPr="00094E72" w:rsidRDefault="00B47545">
            <w:pPr>
              <w:pBdr>
                <w:top w:val="nil"/>
                <w:left w:val="nil"/>
                <w:bottom w:val="nil"/>
                <w:right w:val="nil"/>
                <w:between w:val="nil"/>
              </w:pBdr>
              <w:spacing w:line="360" w:lineRule="auto"/>
              <w:ind w:left="709" w:right="-331"/>
              <w:jc w:val="both"/>
              <w:rPr>
                <w:b/>
              </w:rPr>
            </w:pPr>
            <w:r w:rsidRPr="00094E72">
              <w:rPr>
                <w:b/>
              </w:rPr>
              <w:t>No. of Users</w:t>
            </w:r>
          </w:p>
        </w:tc>
      </w:tr>
      <w:tr w:rsidR="00094E72" w:rsidRPr="00094E72">
        <w:tc>
          <w:tcPr>
            <w:tcW w:w="1605" w:type="dxa"/>
            <w:shd w:val="clear" w:color="auto" w:fill="auto"/>
          </w:tcPr>
          <w:p w:rsidR="009955D6" w:rsidRPr="00094E72" w:rsidRDefault="00B47545">
            <w:pPr>
              <w:pBdr>
                <w:top w:val="nil"/>
                <w:left w:val="nil"/>
                <w:bottom w:val="nil"/>
                <w:right w:val="nil"/>
                <w:between w:val="nil"/>
              </w:pBdr>
              <w:spacing w:line="360" w:lineRule="auto"/>
              <w:ind w:left="709" w:right="-331"/>
              <w:jc w:val="both"/>
            </w:pPr>
            <w:r w:rsidRPr="00094E72">
              <w:t>1</w:t>
            </w:r>
          </w:p>
        </w:tc>
        <w:tc>
          <w:tcPr>
            <w:tcW w:w="3544" w:type="dxa"/>
            <w:shd w:val="clear" w:color="auto" w:fill="auto"/>
          </w:tcPr>
          <w:p w:rsidR="009955D6" w:rsidRPr="00094E72" w:rsidRDefault="00B47545">
            <w:pPr>
              <w:pBdr>
                <w:top w:val="nil"/>
                <w:left w:val="nil"/>
                <w:bottom w:val="nil"/>
                <w:right w:val="nil"/>
                <w:between w:val="nil"/>
              </w:pBdr>
              <w:spacing w:line="360" w:lineRule="auto"/>
              <w:ind w:left="709" w:right="-331"/>
              <w:jc w:val="both"/>
            </w:pPr>
            <w:r w:rsidRPr="00094E72">
              <w:t>Visual Impairment</w:t>
            </w:r>
          </w:p>
        </w:tc>
        <w:tc>
          <w:tcPr>
            <w:tcW w:w="2235" w:type="dxa"/>
            <w:shd w:val="clear" w:color="auto" w:fill="auto"/>
          </w:tcPr>
          <w:p w:rsidR="009955D6" w:rsidRPr="00094E72" w:rsidRDefault="00B47545">
            <w:pPr>
              <w:pBdr>
                <w:top w:val="nil"/>
                <w:left w:val="nil"/>
                <w:bottom w:val="nil"/>
                <w:right w:val="nil"/>
                <w:between w:val="nil"/>
              </w:pBdr>
              <w:spacing w:line="360" w:lineRule="auto"/>
              <w:ind w:left="709" w:right="-331"/>
              <w:jc w:val="both"/>
            </w:pPr>
            <w:r w:rsidRPr="00094E72">
              <w:t>36</w:t>
            </w:r>
          </w:p>
        </w:tc>
      </w:tr>
      <w:tr w:rsidR="00094E72" w:rsidRPr="00094E72">
        <w:tc>
          <w:tcPr>
            <w:tcW w:w="1605" w:type="dxa"/>
            <w:shd w:val="clear" w:color="auto" w:fill="auto"/>
          </w:tcPr>
          <w:p w:rsidR="009955D6" w:rsidRPr="00094E72" w:rsidRDefault="00B47545">
            <w:pPr>
              <w:pBdr>
                <w:top w:val="nil"/>
                <w:left w:val="nil"/>
                <w:bottom w:val="nil"/>
                <w:right w:val="nil"/>
                <w:between w:val="nil"/>
              </w:pBdr>
              <w:spacing w:line="360" w:lineRule="auto"/>
              <w:ind w:left="709" w:right="-331"/>
              <w:jc w:val="both"/>
            </w:pPr>
            <w:r w:rsidRPr="00094E72">
              <w:t>2</w:t>
            </w:r>
          </w:p>
        </w:tc>
        <w:tc>
          <w:tcPr>
            <w:tcW w:w="3544" w:type="dxa"/>
            <w:shd w:val="clear" w:color="auto" w:fill="auto"/>
          </w:tcPr>
          <w:p w:rsidR="009955D6" w:rsidRPr="00094E72" w:rsidRDefault="00B47545">
            <w:pPr>
              <w:pBdr>
                <w:top w:val="nil"/>
                <w:left w:val="nil"/>
                <w:bottom w:val="nil"/>
                <w:right w:val="nil"/>
                <w:between w:val="nil"/>
              </w:pBdr>
              <w:spacing w:line="360" w:lineRule="auto"/>
              <w:ind w:left="709" w:right="-331"/>
              <w:jc w:val="both"/>
            </w:pPr>
            <w:r w:rsidRPr="00094E72">
              <w:t>Physical Impairment</w:t>
            </w:r>
          </w:p>
        </w:tc>
        <w:tc>
          <w:tcPr>
            <w:tcW w:w="2235" w:type="dxa"/>
            <w:shd w:val="clear" w:color="auto" w:fill="auto"/>
          </w:tcPr>
          <w:p w:rsidR="009955D6" w:rsidRPr="00094E72" w:rsidRDefault="00B47545">
            <w:pPr>
              <w:pBdr>
                <w:top w:val="nil"/>
                <w:left w:val="nil"/>
                <w:bottom w:val="nil"/>
                <w:right w:val="nil"/>
                <w:between w:val="nil"/>
              </w:pBdr>
              <w:spacing w:line="360" w:lineRule="auto"/>
              <w:ind w:left="709" w:right="-331"/>
              <w:jc w:val="both"/>
            </w:pPr>
            <w:r w:rsidRPr="00094E72">
              <w:t>55</w:t>
            </w:r>
          </w:p>
        </w:tc>
      </w:tr>
      <w:tr w:rsidR="00094E72" w:rsidRPr="00094E72">
        <w:tc>
          <w:tcPr>
            <w:tcW w:w="1605" w:type="dxa"/>
            <w:shd w:val="clear" w:color="auto" w:fill="auto"/>
          </w:tcPr>
          <w:p w:rsidR="009955D6" w:rsidRPr="00094E72" w:rsidRDefault="00B47545">
            <w:pPr>
              <w:pBdr>
                <w:top w:val="nil"/>
                <w:left w:val="nil"/>
                <w:bottom w:val="nil"/>
                <w:right w:val="nil"/>
                <w:between w:val="nil"/>
              </w:pBdr>
              <w:spacing w:line="360" w:lineRule="auto"/>
              <w:ind w:left="709" w:right="-331"/>
              <w:jc w:val="both"/>
            </w:pPr>
            <w:r w:rsidRPr="00094E72">
              <w:t>3</w:t>
            </w:r>
          </w:p>
        </w:tc>
        <w:tc>
          <w:tcPr>
            <w:tcW w:w="3544" w:type="dxa"/>
            <w:shd w:val="clear" w:color="auto" w:fill="auto"/>
          </w:tcPr>
          <w:p w:rsidR="009955D6" w:rsidRPr="00094E72" w:rsidRDefault="00B47545">
            <w:pPr>
              <w:pBdr>
                <w:top w:val="nil"/>
                <w:left w:val="nil"/>
                <w:bottom w:val="nil"/>
                <w:right w:val="nil"/>
                <w:between w:val="nil"/>
              </w:pBdr>
              <w:spacing w:line="360" w:lineRule="auto"/>
              <w:ind w:left="709" w:right="-331"/>
              <w:jc w:val="both"/>
            </w:pPr>
            <w:r w:rsidRPr="00094E72">
              <w:t>Hearing Impairment</w:t>
            </w:r>
          </w:p>
        </w:tc>
        <w:tc>
          <w:tcPr>
            <w:tcW w:w="2235" w:type="dxa"/>
            <w:shd w:val="clear" w:color="auto" w:fill="auto"/>
          </w:tcPr>
          <w:p w:rsidR="009955D6" w:rsidRPr="00094E72" w:rsidRDefault="00B47545">
            <w:pPr>
              <w:pBdr>
                <w:top w:val="nil"/>
                <w:left w:val="nil"/>
                <w:bottom w:val="nil"/>
                <w:right w:val="nil"/>
                <w:between w:val="nil"/>
              </w:pBdr>
              <w:spacing w:line="360" w:lineRule="auto"/>
              <w:ind w:left="709" w:right="-331"/>
              <w:jc w:val="both"/>
            </w:pPr>
            <w:r w:rsidRPr="00094E72">
              <w:t>57</w:t>
            </w:r>
          </w:p>
        </w:tc>
      </w:tr>
      <w:tr w:rsidR="00094E72" w:rsidRPr="00094E72">
        <w:tc>
          <w:tcPr>
            <w:tcW w:w="1605" w:type="dxa"/>
            <w:shd w:val="clear" w:color="auto" w:fill="auto"/>
          </w:tcPr>
          <w:p w:rsidR="009955D6" w:rsidRPr="00094E72" w:rsidRDefault="009955D6">
            <w:pPr>
              <w:pBdr>
                <w:top w:val="nil"/>
                <w:left w:val="nil"/>
                <w:bottom w:val="nil"/>
                <w:right w:val="nil"/>
                <w:between w:val="nil"/>
              </w:pBdr>
              <w:spacing w:line="360" w:lineRule="auto"/>
              <w:ind w:left="709" w:right="-331"/>
              <w:jc w:val="both"/>
            </w:pPr>
          </w:p>
        </w:tc>
        <w:tc>
          <w:tcPr>
            <w:tcW w:w="3544" w:type="dxa"/>
            <w:shd w:val="clear" w:color="auto" w:fill="auto"/>
          </w:tcPr>
          <w:p w:rsidR="009955D6" w:rsidRPr="00094E72" w:rsidRDefault="00B47545">
            <w:pPr>
              <w:pBdr>
                <w:top w:val="nil"/>
                <w:left w:val="nil"/>
                <w:bottom w:val="nil"/>
                <w:right w:val="nil"/>
                <w:between w:val="nil"/>
              </w:pBdr>
              <w:spacing w:line="360" w:lineRule="auto"/>
              <w:ind w:left="709" w:right="-331"/>
              <w:jc w:val="both"/>
            </w:pPr>
            <w:r w:rsidRPr="00094E72">
              <w:t xml:space="preserve">Total No of Users </w:t>
            </w:r>
          </w:p>
        </w:tc>
        <w:tc>
          <w:tcPr>
            <w:tcW w:w="2235" w:type="dxa"/>
            <w:shd w:val="clear" w:color="auto" w:fill="auto"/>
          </w:tcPr>
          <w:p w:rsidR="009955D6" w:rsidRPr="00094E72" w:rsidRDefault="00B47545">
            <w:pPr>
              <w:pBdr>
                <w:top w:val="nil"/>
                <w:left w:val="nil"/>
                <w:bottom w:val="nil"/>
                <w:right w:val="nil"/>
                <w:between w:val="nil"/>
              </w:pBdr>
              <w:spacing w:line="360" w:lineRule="auto"/>
              <w:ind w:left="709" w:right="-331"/>
              <w:jc w:val="both"/>
            </w:pPr>
            <w:r w:rsidRPr="00094E72">
              <w:t>148</w:t>
            </w:r>
          </w:p>
        </w:tc>
      </w:tr>
    </w:tbl>
    <w:p w:rsidR="009955D6" w:rsidRPr="00050985" w:rsidRDefault="009955D6">
      <w:pPr>
        <w:spacing w:line="360" w:lineRule="auto"/>
        <w:ind w:left="709" w:firstLine="720"/>
        <w:jc w:val="both"/>
      </w:pPr>
    </w:p>
    <w:p w:rsidR="009955D6" w:rsidRPr="00050985" w:rsidRDefault="00B47545">
      <w:pPr>
        <w:spacing w:line="360" w:lineRule="auto"/>
        <w:jc w:val="both"/>
        <w:rPr>
          <w:b/>
        </w:rPr>
      </w:pPr>
      <w:r w:rsidRPr="00050985">
        <w:rPr>
          <w:b/>
        </w:rPr>
        <w:t>10. 4</w:t>
      </w:r>
      <w:r w:rsidRPr="00050985">
        <w:rPr>
          <w:b/>
        </w:rPr>
        <w:tab/>
        <w:t xml:space="preserve">Library Automation Updates: </w:t>
      </w:r>
    </w:p>
    <w:p w:rsidR="009955D6" w:rsidRPr="00050985" w:rsidRDefault="00B47545">
      <w:pPr>
        <w:spacing w:line="360" w:lineRule="auto"/>
        <w:ind w:left="900"/>
        <w:jc w:val="both"/>
      </w:pPr>
      <w:r w:rsidRPr="00050985">
        <w:t xml:space="preserve">Retro conversion work of active library collection is under process using SOUL </w:t>
      </w:r>
      <w:proofErr w:type="gramStart"/>
      <w:r w:rsidRPr="00050985">
        <w:t>3.0  integrated</w:t>
      </w:r>
      <w:proofErr w:type="gramEnd"/>
      <w:r w:rsidRPr="00050985">
        <w:t xml:space="preserve"> library management software and the bibliographic information about the collection is made available on the internet through library OPAC/Web OPAC/ m-OPAC system. In line with this, acquisition module, technical processing module for new purchase, and circulation module for issue and return of books to the readers has been initiated with the SOUL 3.0 integrated library management software. Internet and e-resource/online facility is made available with the help of 33 computers, 2 workstations and 25 zero client devices. SMS and email alerts of the transactions have been provided by the circulation section through SOUL 3.0 ILMS.</w:t>
      </w:r>
    </w:p>
    <w:p w:rsidR="009955D6" w:rsidRPr="00050985" w:rsidRDefault="009955D6">
      <w:pPr>
        <w:spacing w:line="360" w:lineRule="auto"/>
        <w:ind w:left="900"/>
        <w:jc w:val="both"/>
      </w:pPr>
    </w:p>
    <w:p w:rsidR="009955D6" w:rsidRPr="00050985" w:rsidRDefault="00B47545">
      <w:pPr>
        <w:pStyle w:val="Heading3"/>
        <w:spacing w:line="360" w:lineRule="auto"/>
        <w:rPr>
          <w:rFonts w:ascii="Times New Roman" w:eastAsia="Times New Roman" w:hAnsi="Times New Roman" w:cs="Times New Roman"/>
          <w:b/>
          <w:color w:val="000000"/>
        </w:rPr>
      </w:pPr>
      <w:r w:rsidRPr="00050985">
        <w:rPr>
          <w:rFonts w:ascii="Times New Roman" w:eastAsia="Times New Roman" w:hAnsi="Times New Roman" w:cs="Times New Roman"/>
          <w:b/>
        </w:rPr>
        <w:t xml:space="preserve">10.5 </w:t>
      </w:r>
      <w:r w:rsidRPr="00050985">
        <w:rPr>
          <w:rFonts w:ascii="Times New Roman" w:eastAsia="Times New Roman" w:hAnsi="Times New Roman" w:cs="Times New Roman"/>
          <w:b/>
          <w:color w:val="000000"/>
        </w:rPr>
        <w:t xml:space="preserve">SHIV DNYANSAGAR: Institutional Repository of </w:t>
      </w:r>
      <w:proofErr w:type="spellStart"/>
      <w:r w:rsidRPr="00050985">
        <w:rPr>
          <w:rFonts w:ascii="Times New Roman" w:eastAsia="Times New Roman" w:hAnsi="Times New Roman" w:cs="Times New Roman"/>
          <w:b/>
          <w:color w:val="000000"/>
        </w:rPr>
        <w:t>Shivaji</w:t>
      </w:r>
      <w:proofErr w:type="spellEnd"/>
      <w:r w:rsidRPr="00050985">
        <w:rPr>
          <w:rFonts w:ascii="Times New Roman" w:eastAsia="Times New Roman" w:hAnsi="Times New Roman" w:cs="Times New Roman"/>
          <w:b/>
          <w:color w:val="000000"/>
        </w:rPr>
        <w:t xml:space="preserve"> University</w:t>
      </w:r>
      <w:r w:rsidRPr="00050985">
        <w:rPr>
          <w:rFonts w:ascii="Times New Roman" w:hAnsi="Times New Roman" w:cs="Times New Roman"/>
          <w:b/>
        </w:rPr>
        <w:t xml:space="preserve"> </w:t>
      </w:r>
    </w:p>
    <w:p w:rsidR="009955D6" w:rsidRPr="00050985" w:rsidRDefault="00B47545">
      <w:pPr>
        <w:spacing w:line="360" w:lineRule="auto"/>
        <w:ind w:left="720"/>
        <w:jc w:val="both"/>
        <w:rPr>
          <w:color w:val="333333"/>
        </w:rPr>
      </w:pPr>
      <w:r w:rsidRPr="00050985">
        <w:t>SHIV DNYANSAGAR</w:t>
      </w:r>
      <w:r w:rsidRPr="00050985">
        <w:rPr>
          <w:color w:val="333333"/>
        </w:rPr>
        <w:t xml:space="preserve"> is an institutional repository for dissemination of variety of </w:t>
      </w:r>
      <w:proofErr w:type="spellStart"/>
      <w:r w:rsidRPr="00050985">
        <w:rPr>
          <w:color w:val="333333"/>
        </w:rPr>
        <w:t>inhouse</w:t>
      </w:r>
      <w:proofErr w:type="spellEnd"/>
      <w:r w:rsidRPr="00050985">
        <w:rPr>
          <w:color w:val="333333"/>
        </w:rPr>
        <w:t xml:space="preserve"> publications such as Annual Reports, Convocation Addresses, Photos, Theses, Dissertations, Patents, Research Papers, Conference Proceedings, Newsletters, Publications of Faculty and other publications of </w:t>
      </w:r>
      <w:proofErr w:type="spellStart"/>
      <w:r w:rsidRPr="00050985">
        <w:rPr>
          <w:color w:val="333333"/>
        </w:rPr>
        <w:t>Shivaji</w:t>
      </w:r>
      <w:proofErr w:type="spellEnd"/>
      <w:r w:rsidRPr="00050985">
        <w:rPr>
          <w:color w:val="333333"/>
        </w:rPr>
        <w:t xml:space="preserve"> University, Kolhapur etc. The repository has ability to capture, index, store, disseminate and preserve the submitted publications. It is a useful e-resource collection for the e-</w:t>
      </w:r>
      <w:proofErr w:type="gramStart"/>
      <w:r w:rsidRPr="00050985">
        <w:rPr>
          <w:color w:val="333333"/>
        </w:rPr>
        <w:t>users</w:t>
      </w:r>
      <w:proofErr w:type="gramEnd"/>
      <w:r w:rsidRPr="00050985">
        <w:rPr>
          <w:color w:val="333333"/>
        </w:rPr>
        <w:t xml:space="preserve"> community of </w:t>
      </w:r>
      <w:proofErr w:type="spellStart"/>
      <w:r w:rsidRPr="00050985">
        <w:rPr>
          <w:color w:val="333333"/>
        </w:rPr>
        <w:t>Shivaji</w:t>
      </w:r>
      <w:proofErr w:type="spellEnd"/>
      <w:r w:rsidRPr="00050985">
        <w:rPr>
          <w:color w:val="333333"/>
        </w:rPr>
        <w:t xml:space="preserve"> University as well as society. There are 3662 full text documents available for 24 x 7 access.</w:t>
      </w:r>
    </w:p>
    <w:p w:rsidR="009955D6" w:rsidRPr="00050985" w:rsidRDefault="009955D6">
      <w:pPr>
        <w:spacing w:line="360" w:lineRule="auto"/>
        <w:jc w:val="both"/>
        <w:rPr>
          <w:b/>
        </w:rPr>
      </w:pPr>
    </w:p>
    <w:p w:rsidR="009955D6" w:rsidRPr="00050985" w:rsidRDefault="00B47545">
      <w:pPr>
        <w:spacing w:line="360" w:lineRule="auto"/>
        <w:jc w:val="both"/>
        <w:rPr>
          <w:b/>
        </w:rPr>
      </w:pPr>
      <w:r w:rsidRPr="00050985">
        <w:rPr>
          <w:b/>
        </w:rPr>
        <w:t xml:space="preserve">10.6 Binding: </w:t>
      </w:r>
    </w:p>
    <w:p w:rsidR="009955D6" w:rsidRPr="00050985" w:rsidRDefault="00B47545">
      <w:pPr>
        <w:spacing w:line="360" w:lineRule="auto"/>
        <w:jc w:val="both"/>
      </w:pPr>
      <w:r w:rsidRPr="00050985">
        <w:rPr>
          <w:b/>
        </w:rPr>
        <w:tab/>
      </w:r>
      <w:r w:rsidRPr="00050985">
        <w:t xml:space="preserve">During the year the </w:t>
      </w:r>
      <w:r w:rsidRPr="00050985">
        <w:rPr>
          <w:b/>
        </w:rPr>
        <w:t>376</w:t>
      </w:r>
      <w:r w:rsidRPr="00050985">
        <w:t xml:space="preserve"> back volumes of journals got bound.</w:t>
      </w:r>
    </w:p>
    <w:p w:rsidR="009955D6" w:rsidRPr="00050985" w:rsidRDefault="009955D6">
      <w:pPr>
        <w:spacing w:line="360" w:lineRule="auto"/>
        <w:jc w:val="both"/>
      </w:pPr>
    </w:p>
    <w:p w:rsidR="009955D6" w:rsidRPr="007C752B" w:rsidRDefault="00B47545">
      <w:pPr>
        <w:spacing w:line="360" w:lineRule="auto"/>
        <w:jc w:val="both"/>
        <w:rPr>
          <w:b/>
        </w:rPr>
      </w:pPr>
      <w:r w:rsidRPr="007C752B">
        <w:rPr>
          <w:b/>
        </w:rPr>
        <w:t xml:space="preserve">10.7 Free supply of textbooks to the children of class IV employees of the University: </w:t>
      </w:r>
    </w:p>
    <w:p w:rsidR="009955D6" w:rsidRPr="007C752B" w:rsidRDefault="00B47545">
      <w:pPr>
        <w:spacing w:line="360" w:lineRule="auto"/>
        <w:ind w:left="720"/>
        <w:jc w:val="both"/>
      </w:pPr>
      <w:r w:rsidRPr="007C752B">
        <w:tab/>
        <w:t>Under the scheme, the University Library purchased and supplied 25 textbooks to the 3 school going wards of 3 employees. In all 3 employees availed this facility.</w:t>
      </w:r>
    </w:p>
    <w:p w:rsidR="009955D6" w:rsidRPr="007C752B" w:rsidRDefault="009955D6">
      <w:pPr>
        <w:spacing w:line="360" w:lineRule="auto"/>
        <w:jc w:val="both"/>
        <w:rPr>
          <w:b/>
        </w:rPr>
      </w:pPr>
    </w:p>
    <w:p w:rsidR="009955D6" w:rsidRPr="007C752B" w:rsidRDefault="00B47545">
      <w:pPr>
        <w:spacing w:line="360" w:lineRule="auto"/>
        <w:jc w:val="both"/>
        <w:rPr>
          <w:b/>
        </w:rPr>
      </w:pPr>
      <w:r w:rsidRPr="007C752B">
        <w:rPr>
          <w:b/>
        </w:rPr>
        <w:t xml:space="preserve">10.8 Teachers Personal Library Scheme: </w:t>
      </w:r>
    </w:p>
    <w:p w:rsidR="009955D6" w:rsidRPr="007C752B" w:rsidRDefault="007247DA">
      <w:pPr>
        <w:spacing w:line="360" w:lineRule="auto"/>
        <w:jc w:val="both"/>
      </w:pPr>
      <w:r w:rsidRPr="007C752B">
        <w:tab/>
      </w:r>
      <w:r w:rsidRPr="007C752B">
        <w:tab/>
        <w:t>During 01/06/2023</w:t>
      </w:r>
      <w:r w:rsidR="00B47545" w:rsidRPr="007C752B">
        <w:t xml:space="preserve"> to 31/05/202</w:t>
      </w:r>
      <w:r w:rsidRPr="007C752B">
        <w:t>4</w:t>
      </w:r>
      <w:r w:rsidR="00B47545" w:rsidRPr="007C752B">
        <w:t xml:space="preserve">, total 17 teachers from university departments, administrative officers and affiliated college teachers availed this facility. </w:t>
      </w:r>
    </w:p>
    <w:p w:rsidR="009955D6" w:rsidRPr="007C752B" w:rsidRDefault="009955D6">
      <w:pPr>
        <w:spacing w:line="360" w:lineRule="auto"/>
        <w:ind w:left="720"/>
        <w:jc w:val="both"/>
      </w:pPr>
    </w:p>
    <w:p w:rsidR="009955D6" w:rsidRPr="007C752B" w:rsidRDefault="00B47545">
      <w:pPr>
        <w:spacing w:line="360" w:lineRule="auto"/>
        <w:jc w:val="both"/>
      </w:pPr>
      <w:r w:rsidRPr="007C752B">
        <w:rPr>
          <w:b/>
        </w:rPr>
        <w:t xml:space="preserve">10.9 Visitors to the Library: </w:t>
      </w:r>
    </w:p>
    <w:p w:rsidR="009955D6" w:rsidRPr="00050985" w:rsidRDefault="00B47545">
      <w:pPr>
        <w:spacing w:line="360" w:lineRule="auto"/>
        <w:ind w:left="720" w:firstLine="720"/>
        <w:jc w:val="both"/>
      </w:pPr>
      <w:r w:rsidRPr="007C752B">
        <w:t xml:space="preserve">During the year, 315 visitors from colleges and other sections of the </w:t>
      </w:r>
      <w:r w:rsidRPr="00050985">
        <w:t xml:space="preserve">society visited the Barr. </w:t>
      </w:r>
      <w:proofErr w:type="spellStart"/>
      <w:r w:rsidRPr="00050985">
        <w:t>Balasaheb</w:t>
      </w:r>
      <w:proofErr w:type="spellEnd"/>
      <w:r w:rsidRPr="00050985">
        <w:t xml:space="preserve"> </w:t>
      </w:r>
      <w:proofErr w:type="spellStart"/>
      <w:r w:rsidRPr="00050985">
        <w:t>Khardekar</w:t>
      </w:r>
      <w:proofErr w:type="spellEnd"/>
      <w:r w:rsidRPr="00050985">
        <w:t xml:space="preserve"> Knowledge Resource Centre.</w:t>
      </w:r>
    </w:p>
    <w:p w:rsidR="009955D6" w:rsidRPr="00050985" w:rsidRDefault="009955D6">
      <w:pPr>
        <w:spacing w:line="360" w:lineRule="auto"/>
        <w:ind w:left="720" w:firstLine="720"/>
        <w:jc w:val="both"/>
      </w:pPr>
    </w:p>
    <w:p w:rsidR="009955D6" w:rsidRPr="00050985" w:rsidRDefault="00B47545">
      <w:pPr>
        <w:spacing w:line="360" w:lineRule="auto"/>
        <w:ind w:left="90"/>
        <w:jc w:val="both"/>
        <w:rPr>
          <w:b/>
        </w:rPr>
      </w:pPr>
      <w:r w:rsidRPr="00050985">
        <w:rPr>
          <w:b/>
        </w:rPr>
        <w:t>10.10 SPECIAL EVENTS</w:t>
      </w:r>
      <w:r w:rsidRPr="00050985">
        <w:t xml:space="preserve">: </w:t>
      </w:r>
    </w:p>
    <w:p w:rsidR="009955D6" w:rsidRPr="00050985" w:rsidRDefault="009955D6" w:rsidP="00BC24C3">
      <w:pPr>
        <w:spacing w:line="360" w:lineRule="auto"/>
        <w:jc w:val="both"/>
      </w:pPr>
    </w:p>
    <w:p w:rsidR="00FA5A6F" w:rsidRPr="007C752B" w:rsidRDefault="00FA5A6F" w:rsidP="00BC24C3">
      <w:pPr>
        <w:numPr>
          <w:ilvl w:val="0"/>
          <w:numId w:val="6"/>
        </w:numPr>
        <w:spacing w:line="360" w:lineRule="auto"/>
        <w:jc w:val="both"/>
        <w:rPr>
          <w:rFonts w:eastAsia="Arial Unicode MS"/>
          <w:szCs w:val="24"/>
        </w:rPr>
      </w:pPr>
      <w:r w:rsidRPr="007C752B">
        <w:rPr>
          <w:rFonts w:eastAsia="Arial Unicode MS"/>
          <w:szCs w:val="24"/>
        </w:rPr>
        <w:t xml:space="preserve">The Book exhibition on the theme “Indigenous Technologies for </w:t>
      </w:r>
      <w:proofErr w:type="spellStart"/>
      <w:r w:rsidRPr="007C752B">
        <w:rPr>
          <w:rFonts w:eastAsia="Arial Unicode MS"/>
          <w:szCs w:val="24"/>
        </w:rPr>
        <w:t>Viksit</w:t>
      </w:r>
      <w:proofErr w:type="spellEnd"/>
      <w:r w:rsidRPr="007C752B">
        <w:rPr>
          <w:rFonts w:eastAsia="Arial Unicode MS"/>
          <w:szCs w:val="24"/>
        </w:rPr>
        <w:t xml:space="preserve"> Bharat” </w:t>
      </w:r>
      <w:r w:rsidRPr="007C752B">
        <w:rPr>
          <w:rFonts w:ascii="Arial Unicode MS" w:eastAsia="Arial Unicode MS" w:hAnsi="Arial Unicode MS" w:cs="Arial Unicode MS"/>
          <w:szCs w:val="24"/>
        </w:rPr>
        <w:t>(</w:t>
      </w:r>
      <w:r w:rsidRPr="007C752B">
        <w:rPr>
          <w:rFonts w:ascii="Arial Unicode MS" w:eastAsia="Arial Unicode MS" w:hAnsi="Arial Unicode MS" w:cs="Arial Unicode MS" w:hint="cs"/>
          <w:szCs w:val="24"/>
          <w:cs/>
        </w:rPr>
        <w:t>विकसित</w:t>
      </w:r>
      <w:r w:rsidRPr="007C752B">
        <w:rPr>
          <w:rFonts w:ascii="Arial Unicode MS" w:eastAsia="Arial Unicode MS" w:hAnsi="Arial Unicode MS" w:cs="Arial Unicode MS"/>
          <w:szCs w:val="24"/>
          <w:cs/>
        </w:rPr>
        <w:t xml:space="preserve"> </w:t>
      </w:r>
      <w:r w:rsidRPr="007C752B">
        <w:rPr>
          <w:rFonts w:ascii="Arial Unicode MS" w:eastAsia="Arial Unicode MS" w:hAnsi="Arial Unicode MS" w:cs="Arial Unicode MS" w:hint="cs"/>
          <w:szCs w:val="24"/>
          <w:cs/>
        </w:rPr>
        <w:t>भारतासाठी</w:t>
      </w:r>
      <w:r w:rsidRPr="007C752B">
        <w:rPr>
          <w:rFonts w:ascii="Arial Unicode MS" w:eastAsia="Arial Unicode MS" w:hAnsi="Arial Unicode MS" w:cs="Arial Unicode MS"/>
          <w:szCs w:val="24"/>
          <w:cs/>
        </w:rPr>
        <w:t xml:space="preserve"> </w:t>
      </w:r>
      <w:r w:rsidRPr="007C752B">
        <w:rPr>
          <w:rFonts w:ascii="Arial Unicode MS" w:eastAsia="Arial Unicode MS" w:hAnsi="Arial Unicode MS" w:cs="Arial Unicode MS" w:hint="cs"/>
          <w:szCs w:val="24"/>
          <w:cs/>
        </w:rPr>
        <w:t>स्वदेशी</w:t>
      </w:r>
      <w:r w:rsidRPr="007C752B">
        <w:rPr>
          <w:rFonts w:ascii="Arial Unicode MS" w:eastAsia="Arial Unicode MS" w:hAnsi="Arial Unicode MS" w:cs="Arial Unicode MS"/>
          <w:szCs w:val="24"/>
          <w:cs/>
        </w:rPr>
        <w:t xml:space="preserve"> </w:t>
      </w:r>
      <w:r w:rsidRPr="007C752B">
        <w:rPr>
          <w:rFonts w:ascii="Arial Unicode MS" w:eastAsia="Arial Unicode MS" w:hAnsi="Arial Unicode MS" w:cs="Arial Unicode MS" w:hint="cs"/>
          <w:szCs w:val="24"/>
          <w:cs/>
        </w:rPr>
        <w:t>तंत्रज्ञान</w:t>
      </w:r>
      <w:r w:rsidRPr="007C752B">
        <w:rPr>
          <w:rFonts w:ascii="Arial Unicode MS" w:eastAsia="Arial Unicode MS" w:hAnsi="Arial Unicode MS" w:cs="Arial Unicode MS"/>
          <w:szCs w:val="24"/>
        </w:rPr>
        <w:t>)</w:t>
      </w:r>
      <w:r w:rsidRPr="007C752B">
        <w:rPr>
          <w:rFonts w:eastAsia="Arial Unicode MS"/>
          <w:szCs w:val="24"/>
          <w:cs/>
        </w:rPr>
        <w:t xml:space="preserve"> </w:t>
      </w:r>
      <w:r w:rsidRPr="007C752B">
        <w:rPr>
          <w:rFonts w:eastAsia="Arial Unicode MS"/>
          <w:szCs w:val="24"/>
        </w:rPr>
        <w:t>was organized on the occasion of National Science Day (NSD) on 28</w:t>
      </w:r>
      <w:r w:rsidRPr="007C752B">
        <w:rPr>
          <w:rFonts w:eastAsia="Arial Unicode MS"/>
          <w:szCs w:val="24"/>
          <w:vertAlign w:val="superscript"/>
        </w:rPr>
        <w:t>th</w:t>
      </w:r>
      <w:r w:rsidRPr="007C752B">
        <w:rPr>
          <w:rFonts w:eastAsia="Arial Unicode MS"/>
          <w:szCs w:val="24"/>
        </w:rPr>
        <w:t xml:space="preserve"> February 2024.</w:t>
      </w:r>
    </w:p>
    <w:p w:rsidR="00FA5A6F" w:rsidRPr="007C752B" w:rsidRDefault="00FA5A6F" w:rsidP="00BC24C3">
      <w:pPr>
        <w:numPr>
          <w:ilvl w:val="0"/>
          <w:numId w:val="6"/>
        </w:numPr>
        <w:spacing w:line="360" w:lineRule="auto"/>
        <w:jc w:val="both"/>
        <w:rPr>
          <w:szCs w:val="24"/>
        </w:rPr>
      </w:pPr>
      <w:r w:rsidRPr="007C752B">
        <w:rPr>
          <w:szCs w:val="24"/>
        </w:rPr>
        <w:t>On the occasion of Convocation, ‘</w:t>
      </w:r>
      <w:proofErr w:type="spellStart"/>
      <w:r w:rsidRPr="007C752B">
        <w:rPr>
          <w:szCs w:val="24"/>
        </w:rPr>
        <w:t>Granthmahotsav</w:t>
      </w:r>
      <w:proofErr w:type="spellEnd"/>
      <w:r w:rsidRPr="007C752B">
        <w:rPr>
          <w:szCs w:val="24"/>
        </w:rPr>
        <w:t>-December 2023’- a mega book exhibition event was organized during 16-18</w:t>
      </w:r>
      <w:r w:rsidRPr="007C752B">
        <w:rPr>
          <w:szCs w:val="24"/>
          <w:vertAlign w:val="superscript"/>
        </w:rPr>
        <w:t>th</w:t>
      </w:r>
      <w:r w:rsidRPr="007C752B">
        <w:rPr>
          <w:szCs w:val="24"/>
        </w:rPr>
        <w:t xml:space="preserve"> December 2023.</w:t>
      </w:r>
    </w:p>
    <w:p w:rsidR="00FA5A6F" w:rsidRPr="007C752B" w:rsidRDefault="00FA5A6F" w:rsidP="00BC24C3">
      <w:pPr>
        <w:numPr>
          <w:ilvl w:val="0"/>
          <w:numId w:val="6"/>
        </w:numPr>
        <w:spacing w:line="360" w:lineRule="auto"/>
        <w:jc w:val="both"/>
        <w:rPr>
          <w:rFonts w:eastAsia="Arial Unicode MS"/>
          <w:szCs w:val="24"/>
        </w:rPr>
      </w:pPr>
      <w:r w:rsidRPr="007C752B">
        <w:rPr>
          <w:rFonts w:eastAsia="Arial Unicode MS"/>
          <w:szCs w:val="24"/>
        </w:rPr>
        <w:t xml:space="preserve">Library Orientation </w:t>
      </w:r>
      <w:proofErr w:type="spellStart"/>
      <w:r w:rsidRPr="007C752B">
        <w:rPr>
          <w:rFonts w:eastAsia="Arial Unicode MS"/>
          <w:szCs w:val="24"/>
        </w:rPr>
        <w:t>Programme</w:t>
      </w:r>
      <w:proofErr w:type="spellEnd"/>
      <w:r w:rsidRPr="007C752B">
        <w:rPr>
          <w:rFonts w:eastAsia="Arial Unicode MS"/>
          <w:szCs w:val="24"/>
        </w:rPr>
        <w:t xml:space="preserve"> to the new university students (P.G and Research) was organized by presenting the information regarding Library by Lecture presentation on 4</w:t>
      </w:r>
      <w:r w:rsidRPr="007C752B">
        <w:rPr>
          <w:rFonts w:eastAsia="Arial Unicode MS"/>
          <w:szCs w:val="24"/>
          <w:vertAlign w:val="superscript"/>
        </w:rPr>
        <w:t>th</w:t>
      </w:r>
      <w:r w:rsidRPr="007C752B">
        <w:rPr>
          <w:rFonts w:eastAsia="Arial Unicode MS"/>
          <w:szCs w:val="24"/>
        </w:rPr>
        <w:t xml:space="preserve"> December to 5</w:t>
      </w:r>
      <w:r w:rsidRPr="007C752B">
        <w:rPr>
          <w:rFonts w:eastAsia="Arial Unicode MS"/>
          <w:szCs w:val="24"/>
          <w:vertAlign w:val="superscript"/>
        </w:rPr>
        <w:t>th</w:t>
      </w:r>
      <w:r w:rsidRPr="007C752B">
        <w:rPr>
          <w:rFonts w:eastAsia="Arial Unicode MS"/>
          <w:szCs w:val="24"/>
        </w:rPr>
        <w:t xml:space="preserve"> December 2023, followed by Library Tour from 6</w:t>
      </w:r>
      <w:r w:rsidRPr="007C752B">
        <w:rPr>
          <w:rFonts w:eastAsia="Arial Unicode MS"/>
          <w:szCs w:val="24"/>
          <w:vertAlign w:val="superscript"/>
        </w:rPr>
        <w:t>th</w:t>
      </w:r>
      <w:r w:rsidRPr="007C752B">
        <w:rPr>
          <w:rFonts w:eastAsia="Arial Unicode MS"/>
          <w:szCs w:val="24"/>
        </w:rPr>
        <w:t xml:space="preserve"> December to 12</w:t>
      </w:r>
      <w:r w:rsidRPr="007C752B">
        <w:rPr>
          <w:rFonts w:eastAsia="Arial Unicode MS"/>
          <w:szCs w:val="24"/>
          <w:vertAlign w:val="superscript"/>
        </w:rPr>
        <w:t>th</w:t>
      </w:r>
      <w:r w:rsidRPr="007C752B">
        <w:rPr>
          <w:rFonts w:eastAsia="Arial Unicode MS"/>
          <w:szCs w:val="24"/>
        </w:rPr>
        <w:t xml:space="preserve"> December, 2023.</w:t>
      </w:r>
    </w:p>
    <w:p w:rsidR="00FA5A6F" w:rsidRPr="007C752B" w:rsidRDefault="00FA5A6F" w:rsidP="00BC24C3">
      <w:pPr>
        <w:numPr>
          <w:ilvl w:val="0"/>
          <w:numId w:val="6"/>
        </w:numPr>
        <w:spacing w:line="360" w:lineRule="auto"/>
        <w:jc w:val="both"/>
        <w:rPr>
          <w:rFonts w:eastAsia="Arial Unicode MS"/>
          <w:szCs w:val="24"/>
        </w:rPr>
      </w:pPr>
      <w:r w:rsidRPr="007C752B">
        <w:rPr>
          <w:rFonts w:eastAsia="Arial Unicode MS"/>
          <w:szCs w:val="24"/>
        </w:rPr>
        <w:t>To honor the sacrifice of police personnel in Mumbai bomb blast the ‘Martyrs day’ was observed on 26</w:t>
      </w:r>
      <w:r w:rsidRPr="007C752B">
        <w:rPr>
          <w:rFonts w:eastAsia="Arial Unicode MS"/>
          <w:szCs w:val="24"/>
          <w:vertAlign w:val="superscript"/>
        </w:rPr>
        <w:t>th</w:t>
      </w:r>
      <w:r w:rsidRPr="007C752B">
        <w:rPr>
          <w:rFonts w:eastAsia="Arial Unicode MS"/>
          <w:szCs w:val="24"/>
        </w:rPr>
        <w:t xml:space="preserve"> November 2023 and on the same day celebrated Indian Constitution Day.</w:t>
      </w:r>
    </w:p>
    <w:p w:rsidR="00FA5A6F" w:rsidRPr="007C752B" w:rsidRDefault="00FA5A6F" w:rsidP="00BC24C3">
      <w:pPr>
        <w:numPr>
          <w:ilvl w:val="0"/>
          <w:numId w:val="6"/>
        </w:numPr>
        <w:spacing w:line="360" w:lineRule="auto"/>
        <w:jc w:val="both"/>
        <w:rPr>
          <w:rFonts w:ascii="Arial Unicode MS" w:eastAsia="Arial Unicode MS" w:hAnsi="Arial Unicode MS" w:cs="Arial Unicode MS"/>
          <w:szCs w:val="24"/>
        </w:rPr>
      </w:pPr>
      <w:r w:rsidRPr="007C752B">
        <w:rPr>
          <w:rFonts w:eastAsia="Arial Unicode MS"/>
          <w:szCs w:val="24"/>
        </w:rPr>
        <w:t>Organized State level “</w:t>
      </w:r>
      <w:proofErr w:type="spellStart"/>
      <w:r w:rsidRPr="007C752B">
        <w:rPr>
          <w:rFonts w:eastAsia="Arial Unicode MS"/>
          <w:szCs w:val="24"/>
        </w:rPr>
        <w:t>Vacchan</w:t>
      </w:r>
      <w:proofErr w:type="spellEnd"/>
      <w:r w:rsidRPr="007C752B">
        <w:rPr>
          <w:rFonts w:eastAsia="Arial Unicode MS"/>
          <w:szCs w:val="24"/>
        </w:rPr>
        <w:t xml:space="preserve"> </w:t>
      </w:r>
      <w:proofErr w:type="spellStart"/>
      <w:r w:rsidRPr="007C752B">
        <w:rPr>
          <w:rFonts w:eastAsia="Arial Unicode MS"/>
          <w:szCs w:val="24"/>
        </w:rPr>
        <w:t>Prerna</w:t>
      </w:r>
      <w:proofErr w:type="spellEnd"/>
      <w:r w:rsidRPr="007C752B">
        <w:rPr>
          <w:rFonts w:eastAsia="Arial Unicode MS"/>
          <w:szCs w:val="24"/>
        </w:rPr>
        <w:t xml:space="preserve"> Din” on 16</w:t>
      </w:r>
      <w:r w:rsidRPr="007C752B">
        <w:rPr>
          <w:rFonts w:eastAsia="Arial Unicode MS"/>
          <w:szCs w:val="24"/>
          <w:vertAlign w:val="superscript"/>
        </w:rPr>
        <w:t>th</w:t>
      </w:r>
      <w:r w:rsidRPr="007C752B">
        <w:rPr>
          <w:rFonts w:eastAsia="Arial Unicode MS"/>
          <w:szCs w:val="24"/>
        </w:rPr>
        <w:t xml:space="preserve"> October 2023 for all the students. On this occasion, Dr. B. M. </w:t>
      </w:r>
      <w:proofErr w:type="spellStart"/>
      <w:r w:rsidRPr="007C752B">
        <w:rPr>
          <w:rFonts w:eastAsia="Arial Unicode MS"/>
          <w:szCs w:val="24"/>
        </w:rPr>
        <w:t>Hirdekar</w:t>
      </w:r>
      <w:proofErr w:type="spellEnd"/>
      <w:r w:rsidRPr="007C752B">
        <w:rPr>
          <w:rFonts w:eastAsia="Arial Unicode MS"/>
          <w:szCs w:val="24"/>
        </w:rPr>
        <w:t xml:space="preserve"> given a wonderful talk on the topic- </w:t>
      </w:r>
      <w:r w:rsidRPr="007C752B">
        <w:rPr>
          <w:rFonts w:ascii="Arial Unicode MS" w:eastAsia="Arial Unicode MS" w:hAnsi="Arial Unicode MS" w:cs="Arial Unicode MS"/>
          <w:szCs w:val="24"/>
        </w:rPr>
        <w:t>‘</w:t>
      </w:r>
      <w:r w:rsidRPr="007C752B">
        <w:rPr>
          <w:rFonts w:ascii="Arial Unicode MS" w:eastAsia="Arial Unicode MS" w:hAnsi="Arial Unicode MS" w:cs="Arial Unicode MS" w:hint="cs"/>
          <w:szCs w:val="24"/>
          <w:cs/>
        </w:rPr>
        <w:t>का</w:t>
      </w:r>
      <w:r w:rsidRPr="007C752B">
        <w:rPr>
          <w:rFonts w:ascii="Arial Unicode MS" w:eastAsia="Arial Unicode MS" w:hAnsi="Arial Unicode MS" w:cs="Arial Unicode MS"/>
          <w:szCs w:val="24"/>
          <w:cs/>
        </w:rPr>
        <w:t xml:space="preserve"> </w:t>
      </w:r>
      <w:r w:rsidRPr="007C752B">
        <w:rPr>
          <w:rFonts w:ascii="Arial Unicode MS" w:eastAsia="Arial Unicode MS" w:hAnsi="Arial Unicode MS" w:cs="Arial Unicode MS" w:hint="cs"/>
          <w:szCs w:val="24"/>
          <w:cs/>
        </w:rPr>
        <w:t>वाचावे</w:t>
      </w:r>
      <w:r w:rsidRPr="007C752B">
        <w:rPr>
          <w:rFonts w:ascii="Arial Unicode MS" w:eastAsia="Arial Unicode MS" w:hAnsi="Arial Unicode MS" w:cs="Arial Unicode MS"/>
          <w:szCs w:val="24"/>
          <w:cs/>
        </w:rPr>
        <w:t xml:space="preserve">? </w:t>
      </w:r>
      <w:r w:rsidRPr="007C752B">
        <w:rPr>
          <w:rFonts w:ascii="Arial Unicode MS" w:eastAsia="Arial Unicode MS" w:hAnsi="Arial Unicode MS" w:cs="Arial Unicode MS" w:hint="cs"/>
          <w:szCs w:val="24"/>
          <w:cs/>
        </w:rPr>
        <w:t>आणि</w:t>
      </w:r>
      <w:r w:rsidRPr="007C752B">
        <w:rPr>
          <w:rFonts w:ascii="Arial Unicode MS" w:eastAsia="Arial Unicode MS" w:hAnsi="Arial Unicode MS" w:cs="Arial Unicode MS"/>
          <w:szCs w:val="24"/>
          <w:cs/>
        </w:rPr>
        <w:t xml:space="preserve"> </w:t>
      </w:r>
      <w:r w:rsidRPr="007C752B">
        <w:rPr>
          <w:rFonts w:ascii="Arial Unicode MS" w:eastAsia="Arial Unicode MS" w:hAnsi="Arial Unicode MS" w:cs="Arial Unicode MS" w:hint="cs"/>
          <w:szCs w:val="24"/>
          <w:cs/>
        </w:rPr>
        <w:t>काय</w:t>
      </w:r>
      <w:r w:rsidRPr="007C752B">
        <w:rPr>
          <w:rFonts w:ascii="Arial Unicode MS" w:eastAsia="Arial Unicode MS" w:hAnsi="Arial Unicode MS" w:cs="Arial Unicode MS"/>
          <w:szCs w:val="24"/>
          <w:cs/>
        </w:rPr>
        <w:t xml:space="preserve"> </w:t>
      </w:r>
      <w:r w:rsidRPr="007C752B">
        <w:rPr>
          <w:rFonts w:ascii="Arial Unicode MS" w:eastAsia="Arial Unicode MS" w:hAnsi="Arial Unicode MS" w:cs="Arial Unicode MS" w:hint="cs"/>
          <w:szCs w:val="24"/>
          <w:cs/>
        </w:rPr>
        <w:t>वाचावे</w:t>
      </w:r>
      <w:r w:rsidRPr="007C752B">
        <w:rPr>
          <w:rFonts w:ascii="Arial Unicode MS" w:eastAsia="Arial Unicode MS" w:hAnsi="Arial Unicode MS" w:cs="Arial Unicode MS"/>
          <w:szCs w:val="24"/>
          <w:cs/>
        </w:rPr>
        <w:t>?</w:t>
      </w:r>
      <w:r w:rsidRPr="007C752B">
        <w:rPr>
          <w:rFonts w:ascii="Arial Unicode MS" w:eastAsia="Arial Unicode MS" w:hAnsi="Arial Unicode MS" w:cs="Arial Unicode MS"/>
          <w:szCs w:val="24"/>
        </w:rPr>
        <w:t xml:space="preserve">. </w:t>
      </w:r>
    </w:p>
    <w:p w:rsidR="00FA5A6F" w:rsidRPr="007C752B" w:rsidRDefault="00FA5A6F" w:rsidP="00BC24C3">
      <w:pPr>
        <w:numPr>
          <w:ilvl w:val="0"/>
          <w:numId w:val="6"/>
        </w:numPr>
        <w:spacing w:line="360" w:lineRule="auto"/>
        <w:jc w:val="both"/>
        <w:rPr>
          <w:rFonts w:eastAsia="Arial Unicode MS"/>
          <w:szCs w:val="24"/>
        </w:rPr>
      </w:pPr>
      <w:r w:rsidRPr="007C752B">
        <w:rPr>
          <w:rFonts w:eastAsia="Arial Unicode MS"/>
          <w:szCs w:val="24"/>
        </w:rPr>
        <w:t>ISO-9001:2015 Re-certification surveillance audit of Library was held on 26</w:t>
      </w:r>
      <w:r w:rsidRPr="007C752B">
        <w:rPr>
          <w:rFonts w:eastAsia="Arial Unicode MS"/>
          <w:szCs w:val="24"/>
          <w:vertAlign w:val="superscript"/>
        </w:rPr>
        <w:t>th</w:t>
      </w:r>
      <w:r w:rsidRPr="007C752B">
        <w:rPr>
          <w:rFonts w:eastAsia="Arial Unicode MS"/>
          <w:szCs w:val="24"/>
        </w:rPr>
        <w:t xml:space="preserve"> September 2023</w:t>
      </w:r>
    </w:p>
    <w:p w:rsidR="00FA5A6F" w:rsidRPr="007C752B" w:rsidRDefault="00FA5A6F" w:rsidP="00BC24C3">
      <w:pPr>
        <w:numPr>
          <w:ilvl w:val="0"/>
          <w:numId w:val="6"/>
        </w:numPr>
        <w:spacing w:line="360" w:lineRule="auto"/>
        <w:jc w:val="both"/>
        <w:rPr>
          <w:rFonts w:eastAsia="Arial Unicode MS"/>
          <w:szCs w:val="24"/>
        </w:rPr>
      </w:pPr>
      <w:r w:rsidRPr="007C752B">
        <w:rPr>
          <w:rFonts w:eastAsia="Arial Unicode MS"/>
          <w:szCs w:val="24"/>
        </w:rPr>
        <w:t xml:space="preserve">Celebrated Barr. </w:t>
      </w:r>
      <w:proofErr w:type="spellStart"/>
      <w:r w:rsidRPr="007C752B">
        <w:rPr>
          <w:rFonts w:eastAsia="Arial Unicode MS"/>
          <w:szCs w:val="24"/>
        </w:rPr>
        <w:t>Balasaheb</w:t>
      </w:r>
      <w:proofErr w:type="spellEnd"/>
      <w:r w:rsidRPr="007C752B">
        <w:rPr>
          <w:rFonts w:eastAsia="Arial Unicode MS"/>
          <w:szCs w:val="24"/>
        </w:rPr>
        <w:t xml:space="preserve"> </w:t>
      </w:r>
      <w:proofErr w:type="spellStart"/>
      <w:r w:rsidRPr="007C752B">
        <w:rPr>
          <w:rFonts w:eastAsia="Arial Unicode MS"/>
          <w:szCs w:val="24"/>
        </w:rPr>
        <w:t>Khardekar</w:t>
      </w:r>
      <w:proofErr w:type="spellEnd"/>
      <w:r w:rsidRPr="007C752B">
        <w:rPr>
          <w:rFonts w:eastAsia="Arial Unicode MS"/>
          <w:szCs w:val="24"/>
        </w:rPr>
        <w:t xml:space="preserve"> </w:t>
      </w:r>
      <w:proofErr w:type="spellStart"/>
      <w:r w:rsidRPr="007C752B">
        <w:rPr>
          <w:rFonts w:eastAsia="Arial Unicode MS"/>
          <w:szCs w:val="24"/>
        </w:rPr>
        <w:t>Jayanti</w:t>
      </w:r>
      <w:proofErr w:type="spellEnd"/>
      <w:r w:rsidRPr="007C752B">
        <w:rPr>
          <w:rFonts w:eastAsia="Arial Unicode MS"/>
          <w:szCs w:val="24"/>
        </w:rPr>
        <w:t xml:space="preserve"> on 1</w:t>
      </w:r>
      <w:r w:rsidRPr="007C752B">
        <w:rPr>
          <w:rFonts w:eastAsia="Arial Unicode MS"/>
          <w:szCs w:val="24"/>
          <w:vertAlign w:val="superscript"/>
        </w:rPr>
        <w:t>st</w:t>
      </w:r>
      <w:r w:rsidRPr="007C752B">
        <w:rPr>
          <w:rFonts w:eastAsia="Arial Unicode MS"/>
          <w:szCs w:val="24"/>
        </w:rPr>
        <w:t xml:space="preserve"> August 2023. </w:t>
      </w:r>
    </w:p>
    <w:p w:rsidR="009955D6" w:rsidRPr="007C752B" w:rsidRDefault="00B72F39" w:rsidP="00BC24C3">
      <w:pPr>
        <w:numPr>
          <w:ilvl w:val="0"/>
          <w:numId w:val="6"/>
        </w:numPr>
        <w:spacing w:line="360" w:lineRule="auto"/>
        <w:ind w:left="630"/>
        <w:jc w:val="both"/>
        <w:rPr>
          <w:rFonts w:eastAsia="Arimo"/>
          <w:b/>
          <w:sz w:val="32"/>
          <w:szCs w:val="32"/>
        </w:rPr>
      </w:pPr>
      <w:r w:rsidRPr="007C752B">
        <w:rPr>
          <w:rFonts w:eastAsia="Arial Unicode MS"/>
          <w:szCs w:val="24"/>
        </w:rPr>
        <w:t xml:space="preserve"> </w:t>
      </w:r>
      <w:r w:rsidR="00FA5A6F" w:rsidRPr="007C752B">
        <w:rPr>
          <w:rFonts w:eastAsia="Arial Unicode MS"/>
          <w:szCs w:val="24"/>
        </w:rPr>
        <w:t>On the eve of 60</w:t>
      </w:r>
      <w:r w:rsidR="00FA5A6F" w:rsidRPr="007C752B">
        <w:rPr>
          <w:rFonts w:eastAsia="Arial Unicode MS"/>
          <w:szCs w:val="24"/>
          <w:vertAlign w:val="superscript"/>
        </w:rPr>
        <w:t>th</w:t>
      </w:r>
      <w:r w:rsidR="00FA5A6F" w:rsidRPr="007C752B">
        <w:rPr>
          <w:rFonts w:eastAsia="Arial Unicode MS"/>
          <w:szCs w:val="24"/>
        </w:rPr>
        <w:t xml:space="preserve"> Foundation Day of Department of Library and Information Science &amp; Barr. </w:t>
      </w:r>
      <w:proofErr w:type="spellStart"/>
      <w:r w:rsidR="00FA5A6F" w:rsidRPr="007C752B">
        <w:rPr>
          <w:rFonts w:eastAsia="Arial Unicode MS"/>
          <w:szCs w:val="24"/>
        </w:rPr>
        <w:t>Balasaheb</w:t>
      </w:r>
      <w:proofErr w:type="spellEnd"/>
      <w:r w:rsidR="00FA5A6F" w:rsidRPr="007C752B">
        <w:rPr>
          <w:rFonts w:eastAsia="Arial Unicode MS"/>
          <w:szCs w:val="24"/>
        </w:rPr>
        <w:t xml:space="preserve"> </w:t>
      </w:r>
      <w:proofErr w:type="spellStart"/>
      <w:r w:rsidR="00FA5A6F" w:rsidRPr="007C752B">
        <w:rPr>
          <w:rFonts w:eastAsia="Arial Unicode MS"/>
          <w:szCs w:val="24"/>
        </w:rPr>
        <w:t>Khardekar</w:t>
      </w:r>
      <w:proofErr w:type="spellEnd"/>
      <w:r w:rsidR="00FA5A6F" w:rsidRPr="007C752B">
        <w:rPr>
          <w:rFonts w:eastAsia="Arial Unicode MS"/>
          <w:szCs w:val="24"/>
        </w:rPr>
        <w:t xml:space="preserve"> Knowledge Resource Centre have jointly organized one-day National Conference on the theme “Revamping Libraries in Modern Era” on 21</w:t>
      </w:r>
      <w:r w:rsidR="00FA5A6F" w:rsidRPr="007C752B">
        <w:rPr>
          <w:rFonts w:eastAsia="Arial Unicode MS"/>
          <w:szCs w:val="24"/>
          <w:vertAlign w:val="superscript"/>
        </w:rPr>
        <w:t>st</w:t>
      </w:r>
      <w:r w:rsidR="00FA5A6F" w:rsidRPr="007C752B">
        <w:rPr>
          <w:rFonts w:eastAsia="Arial Unicode MS"/>
          <w:szCs w:val="24"/>
        </w:rPr>
        <w:t xml:space="preserve"> July 2023.</w:t>
      </w:r>
    </w:p>
    <w:p w:rsidR="009955D6" w:rsidRPr="00050985" w:rsidRDefault="009955D6">
      <w:pPr>
        <w:jc w:val="center"/>
        <w:rPr>
          <w:rFonts w:eastAsia="Arimo"/>
          <w:b/>
          <w:sz w:val="32"/>
          <w:szCs w:val="32"/>
        </w:rPr>
      </w:pPr>
    </w:p>
    <w:p w:rsidR="009955D6" w:rsidRPr="00050985" w:rsidRDefault="009955D6">
      <w:pPr>
        <w:jc w:val="center"/>
        <w:rPr>
          <w:rFonts w:eastAsia="Arimo"/>
          <w:b/>
          <w:sz w:val="32"/>
          <w:szCs w:val="32"/>
        </w:rPr>
      </w:pPr>
    </w:p>
    <w:p w:rsidR="009955D6" w:rsidRPr="00050985" w:rsidRDefault="009955D6">
      <w:pPr>
        <w:jc w:val="center"/>
        <w:rPr>
          <w:rFonts w:eastAsia="Arimo"/>
          <w:b/>
          <w:sz w:val="32"/>
          <w:szCs w:val="32"/>
        </w:rPr>
      </w:pPr>
    </w:p>
    <w:p w:rsidR="009955D6" w:rsidRPr="00050985" w:rsidRDefault="009955D6">
      <w:pPr>
        <w:jc w:val="center"/>
        <w:rPr>
          <w:rFonts w:eastAsia="Kruti Dev 030"/>
          <w:b/>
          <w:sz w:val="32"/>
          <w:szCs w:val="32"/>
        </w:rPr>
      </w:pPr>
    </w:p>
    <w:p w:rsidR="009955D6" w:rsidRPr="00050985" w:rsidRDefault="009955D6">
      <w:pPr>
        <w:jc w:val="center"/>
        <w:rPr>
          <w:rFonts w:eastAsia="Kruti Dev 030"/>
          <w:b/>
          <w:sz w:val="32"/>
          <w:szCs w:val="32"/>
        </w:rPr>
      </w:pPr>
    </w:p>
    <w:p w:rsidR="009955D6" w:rsidRPr="00050985" w:rsidRDefault="009955D6">
      <w:pPr>
        <w:jc w:val="center"/>
        <w:rPr>
          <w:rFonts w:eastAsia="Kruti Dev 030"/>
          <w:b/>
          <w:sz w:val="32"/>
          <w:szCs w:val="32"/>
        </w:rPr>
      </w:pPr>
    </w:p>
    <w:p w:rsidR="009955D6" w:rsidRPr="00050985" w:rsidRDefault="009955D6">
      <w:pPr>
        <w:jc w:val="center"/>
        <w:rPr>
          <w:rFonts w:eastAsia="Kruti Dev 030"/>
          <w:b/>
          <w:sz w:val="32"/>
          <w:szCs w:val="32"/>
        </w:rPr>
      </w:pPr>
    </w:p>
    <w:p w:rsidR="009955D6" w:rsidRPr="00050985" w:rsidRDefault="009955D6">
      <w:pPr>
        <w:jc w:val="center"/>
        <w:rPr>
          <w:rFonts w:eastAsia="Kruti Dev 030"/>
          <w:b/>
          <w:sz w:val="32"/>
          <w:szCs w:val="32"/>
        </w:rPr>
      </w:pPr>
    </w:p>
    <w:p w:rsidR="009955D6" w:rsidRPr="00050985" w:rsidRDefault="009955D6">
      <w:pPr>
        <w:jc w:val="center"/>
        <w:rPr>
          <w:rFonts w:eastAsia="Kruti Dev 030"/>
          <w:b/>
          <w:sz w:val="32"/>
          <w:szCs w:val="32"/>
        </w:rPr>
      </w:pPr>
    </w:p>
    <w:p w:rsidR="009955D6" w:rsidRPr="00050985" w:rsidRDefault="009955D6">
      <w:pPr>
        <w:jc w:val="center"/>
        <w:rPr>
          <w:rFonts w:eastAsia="Kruti Dev 030"/>
          <w:b/>
          <w:sz w:val="32"/>
          <w:szCs w:val="32"/>
        </w:rPr>
      </w:pPr>
    </w:p>
    <w:p w:rsidR="009955D6" w:rsidRPr="00050985" w:rsidRDefault="009955D6">
      <w:pPr>
        <w:jc w:val="center"/>
        <w:rPr>
          <w:rFonts w:eastAsia="Kruti Dev 030"/>
          <w:b/>
          <w:sz w:val="32"/>
          <w:szCs w:val="32"/>
        </w:rPr>
      </w:pPr>
    </w:p>
    <w:p w:rsidR="009955D6" w:rsidRPr="00050985" w:rsidRDefault="009955D6">
      <w:pPr>
        <w:jc w:val="center"/>
        <w:rPr>
          <w:rFonts w:eastAsia="Kruti Dev 030"/>
          <w:b/>
          <w:sz w:val="32"/>
          <w:szCs w:val="32"/>
        </w:rPr>
      </w:pPr>
    </w:p>
    <w:p w:rsidR="009955D6" w:rsidRPr="00050985" w:rsidRDefault="009955D6">
      <w:pPr>
        <w:jc w:val="center"/>
        <w:rPr>
          <w:rFonts w:eastAsia="Kruti Dev 030"/>
          <w:b/>
          <w:sz w:val="32"/>
          <w:szCs w:val="32"/>
        </w:rPr>
      </w:pPr>
    </w:p>
    <w:p w:rsidR="009955D6" w:rsidRPr="00050985" w:rsidRDefault="009955D6">
      <w:pPr>
        <w:jc w:val="center"/>
        <w:rPr>
          <w:rFonts w:eastAsia="Kruti Dev 030"/>
          <w:b/>
          <w:sz w:val="32"/>
          <w:szCs w:val="32"/>
        </w:rPr>
      </w:pPr>
    </w:p>
    <w:p w:rsidR="009955D6" w:rsidRPr="00050985" w:rsidRDefault="009955D6">
      <w:pPr>
        <w:jc w:val="center"/>
        <w:rPr>
          <w:rFonts w:eastAsia="Kruti Dev 030"/>
          <w:b/>
          <w:sz w:val="32"/>
          <w:szCs w:val="32"/>
        </w:rPr>
      </w:pPr>
    </w:p>
    <w:p w:rsidR="009955D6" w:rsidRPr="00050985" w:rsidRDefault="009955D6">
      <w:pPr>
        <w:jc w:val="center"/>
        <w:rPr>
          <w:rFonts w:eastAsia="Kruti Dev 030"/>
          <w:b/>
          <w:sz w:val="32"/>
          <w:szCs w:val="32"/>
        </w:rPr>
      </w:pPr>
    </w:p>
    <w:p w:rsidR="009955D6" w:rsidRPr="00050985" w:rsidRDefault="009955D6">
      <w:pPr>
        <w:spacing w:line="360" w:lineRule="auto"/>
        <w:jc w:val="center"/>
        <w:rPr>
          <w:rFonts w:eastAsia="Arimo"/>
          <w:b/>
        </w:rPr>
      </w:pPr>
    </w:p>
    <w:p w:rsidR="009955D6" w:rsidRPr="00050985" w:rsidRDefault="009955D6">
      <w:pPr>
        <w:spacing w:line="360" w:lineRule="auto"/>
        <w:ind w:left="90" w:firstLine="630"/>
        <w:jc w:val="both"/>
        <w:rPr>
          <w:rFonts w:eastAsia="Arimo"/>
          <w:color w:val="202124"/>
        </w:rPr>
      </w:pPr>
    </w:p>
    <w:sectPr w:rsidR="009955D6" w:rsidRPr="00050985">
      <w:pgSz w:w="11907" w:h="16839"/>
      <w:pgMar w:top="851" w:right="1440" w:bottom="85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jun">
    <w:panose1 w:val="00000000000000000000"/>
    <w:charset w:val="00"/>
    <w:family w:val="auto"/>
    <w:pitch w:val="variable"/>
    <w:sig w:usb0="00000003" w:usb1="00000000" w:usb2="00000000" w:usb3="00000000" w:csb0="00000001" w:csb1="00000000"/>
  </w:font>
  <w:font w:name="Krishna">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mo">
    <w:charset w:val="00"/>
    <w:family w:val="auto"/>
    <w:pitch w:val="default"/>
  </w:font>
  <w:font w:name="Kruti Dev 03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C5A2A"/>
    <w:multiLevelType w:val="multilevel"/>
    <w:tmpl w:val="83F6E466"/>
    <w:lvl w:ilvl="0">
      <w:start w:val="10"/>
      <w:numFmt w:val="decimal"/>
      <w:lvlText w:val="%1"/>
      <w:lvlJc w:val="left"/>
      <w:pPr>
        <w:ind w:left="720" w:hanging="720"/>
      </w:pPr>
      <w:rPr>
        <w:u w:val="none"/>
      </w:rPr>
    </w:lvl>
    <w:lvl w:ilvl="1">
      <w:start w:val="3"/>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2160" w:hanging="2160"/>
      </w:pPr>
      <w:rPr>
        <w:u w:val="none"/>
      </w:rPr>
    </w:lvl>
  </w:abstractNum>
  <w:abstractNum w:abstractNumId="1" w15:restartNumberingAfterBreak="0">
    <w:nsid w:val="23D300FC"/>
    <w:multiLevelType w:val="multilevel"/>
    <w:tmpl w:val="DA12A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FB4A2A"/>
    <w:multiLevelType w:val="multilevel"/>
    <w:tmpl w:val="E95C0886"/>
    <w:lvl w:ilvl="0">
      <w:start w:val="1"/>
      <w:numFmt w:val="upperLetter"/>
      <w:lvlText w:val="(%1)"/>
      <w:lvlJc w:val="left"/>
      <w:pPr>
        <w:ind w:left="1110" w:hanging="39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0FE1061"/>
    <w:multiLevelType w:val="multilevel"/>
    <w:tmpl w:val="26588524"/>
    <w:lvl w:ilvl="0">
      <w:start w:val="1"/>
      <w:numFmt w:val="upperLetter"/>
      <w:lvlText w:val="(%1)"/>
      <w:lvlJc w:val="left"/>
      <w:pPr>
        <w:ind w:left="900" w:hanging="45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88B6D3C"/>
    <w:multiLevelType w:val="multilevel"/>
    <w:tmpl w:val="A7226DC2"/>
    <w:lvl w:ilvl="0">
      <w:start w:val="10"/>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6BA01AE9"/>
    <w:multiLevelType w:val="hybridMultilevel"/>
    <w:tmpl w:val="D6646FFC"/>
    <w:lvl w:ilvl="0" w:tplc="7D3022A8">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D6"/>
    <w:rsid w:val="00030D9E"/>
    <w:rsid w:val="00050985"/>
    <w:rsid w:val="00094E72"/>
    <w:rsid w:val="000F59C9"/>
    <w:rsid w:val="00154B70"/>
    <w:rsid w:val="0020613F"/>
    <w:rsid w:val="00222782"/>
    <w:rsid w:val="002419D1"/>
    <w:rsid w:val="00294FCF"/>
    <w:rsid w:val="002C50E1"/>
    <w:rsid w:val="003F7963"/>
    <w:rsid w:val="00423CCC"/>
    <w:rsid w:val="0049117D"/>
    <w:rsid w:val="004A5788"/>
    <w:rsid w:val="007247DA"/>
    <w:rsid w:val="007C752B"/>
    <w:rsid w:val="008D6AC2"/>
    <w:rsid w:val="0098015C"/>
    <w:rsid w:val="009955D6"/>
    <w:rsid w:val="009A47A6"/>
    <w:rsid w:val="00A35530"/>
    <w:rsid w:val="00B47545"/>
    <w:rsid w:val="00B72F39"/>
    <w:rsid w:val="00BC24C3"/>
    <w:rsid w:val="00C15EC4"/>
    <w:rsid w:val="00FA5A6F"/>
    <w:rsid w:val="00FA712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A511"/>
  <w15:docId w15:val="{BD9BF000-D205-46DD-8C99-83D956B3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IN" w:bidi="mr-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AF3"/>
    <w:rPr>
      <w:szCs w:val="20"/>
    </w:rPr>
  </w:style>
  <w:style w:type="paragraph" w:styleId="Heading1">
    <w:name w:val="heading 1"/>
    <w:basedOn w:val="Normal"/>
    <w:next w:val="Normal"/>
    <w:link w:val="Heading1Char"/>
    <w:qFormat/>
    <w:rsid w:val="00202D6B"/>
    <w:pPr>
      <w:keepNext/>
      <w:jc w:val="center"/>
      <w:outlineLvl w:val="0"/>
    </w:pPr>
    <w:rPr>
      <w:sz w:val="28"/>
      <w:u w:val="single"/>
    </w:rPr>
  </w:style>
  <w:style w:type="paragraph" w:styleId="Heading2">
    <w:name w:val="heading 2"/>
    <w:basedOn w:val="Normal"/>
    <w:next w:val="Normal"/>
    <w:link w:val="Heading2Char"/>
    <w:qFormat/>
    <w:rsid w:val="00202D6B"/>
    <w:pPr>
      <w:keepNext/>
      <w:outlineLvl w:val="1"/>
    </w:pPr>
    <w:rPr>
      <w:sz w:val="22"/>
      <w:u w:val="single"/>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qFormat/>
    <w:rsid w:val="00202D6B"/>
    <w:pPr>
      <w:keepNext/>
      <w:ind w:firstLine="720"/>
      <w:jc w:val="both"/>
      <w:outlineLvl w:val="3"/>
    </w:pPr>
    <w:rPr>
      <w:sz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2D6B"/>
    <w:pPr>
      <w:jc w:val="center"/>
    </w:pPr>
    <w:rPr>
      <w:b/>
      <w:sz w:val="32"/>
    </w:rPr>
  </w:style>
  <w:style w:type="paragraph" w:styleId="Header">
    <w:name w:val="header"/>
    <w:basedOn w:val="Normal"/>
    <w:link w:val="HeaderChar"/>
    <w:uiPriority w:val="99"/>
    <w:rsid w:val="0049673D"/>
    <w:pPr>
      <w:tabs>
        <w:tab w:val="center" w:pos="4320"/>
        <w:tab w:val="right" w:pos="8640"/>
      </w:tabs>
    </w:pPr>
  </w:style>
  <w:style w:type="character" w:customStyle="1" w:styleId="HeaderChar">
    <w:name w:val="Header Char"/>
    <w:basedOn w:val="DefaultParagraphFont"/>
    <w:link w:val="Header"/>
    <w:uiPriority w:val="99"/>
    <w:rsid w:val="0049673D"/>
    <w:rPr>
      <w:rFonts w:ascii="Times New Roman" w:eastAsia="Times New Roman" w:hAnsi="Times New Roman" w:cs="Times New Roman"/>
      <w:sz w:val="24"/>
      <w:szCs w:val="20"/>
    </w:rPr>
  </w:style>
  <w:style w:type="paragraph" w:styleId="BodyTextIndent">
    <w:name w:val="Body Text Indent"/>
    <w:basedOn w:val="Normal"/>
    <w:link w:val="BodyTextIndentChar"/>
    <w:rsid w:val="0049673D"/>
    <w:pPr>
      <w:ind w:left="720"/>
    </w:pPr>
    <w:rPr>
      <w:rFonts w:ascii="Arjun" w:hAnsi="Arjun"/>
      <w:sz w:val="28"/>
    </w:rPr>
  </w:style>
  <w:style w:type="character" w:customStyle="1" w:styleId="BodyTextIndentChar">
    <w:name w:val="Body Text Indent Char"/>
    <w:basedOn w:val="DefaultParagraphFont"/>
    <w:link w:val="BodyTextIndent"/>
    <w:rsid w:val="0049673D"/>
    <w:rPr>
      <w:rFonts w:ascii="Arjun" w:eastAsia="Times New Roman" w:hAnsi="Arjun" w:cs="Times New Roman"/>
      <w:sz w:val="28"/>
      <w:szCs w:val="20"/>
    </w:rPr>
  </w:style>
  <w:style w:type="paragraph" w:styleId="BodyText">
    <w:name w:val="Body Text"/>
    <w:basedOn w:val="Normal"/>
    <w:link w:val="BodyTextChar"/>
    <w:rsid w:val="0049673D"/>
    <w:pPr>
      <w:jc w:val="both"/>
    </w:pPr>
    <w:rPr>
      <w:sz w:val="28"/>
    </w:rPr>
  </w:style>
  <w:style w:type="character" w:customStyle="1" w:styleId="BodyTextChar">
    <w:name w:val="Body Text Char"/>
    <w:basedOn w:val="DefaultParagraphFont"/>
    <w:link w:val="BodyText"/>
    <w:rsid w:val="0049673D"/>
    <w:rPr>
      <w:rFonts w:ascii="Times New Roman" w:eastAsia="Times New Roman" w:hAnsi="Times New Roman" w:cs="Times New Roman"/>
      <w:sz w:val="28"/>
      <w:szCs w:val="20"/>
    </w:rPr>
  </w:style>
  <w:style w:type="paragraph" w:styleId="BodyTextIndent3">
    <w:name w:val="Body Text Indent 3"/>
    <w:basedOn w:val="Normal"/>
    <w:link w:val="BodyTextIndent3Char"/>
    <w:rsid w:val="0049673D"/>
    <w:pPr>
      <w:ind w:left="630" w:hanging="630"/>
      <w:jc w:val="both"/>
    </w:pPr>
    <w:rPr>
      <w:rFonts w:ascii="Krishna" w:hAnsi="Krishna"/>
      <w:sz w:val="26"/>
    </w:rPr>
  </w:style>
  <w:style w:type="character" w:customStyle="1" w:styleId="BodyTextIndent3Char">
    <w:name w:val="Body Text Indent 3 Char"/>
    <w:basedOn w:val="DefaultParagraphFont"/>
    <w:link w:val="BodyTextIndent3"/>
    <w:rsid w:val="0049673D"/>
    <w:rPr>
      <w:rFonts w:ascii="Krishna" w:eastAsia="Times New Roman" w:hAnsi="Krishna" w:cs="Times New Roman"/>
      <w:sz w:val="26"/>
      <w:szCs w:val="20"/>
    </w:rPr>
  </w:style>
  <w:style w:type="paragraph" w:styleId="ListParagraph">
    <w:name w:val="List Paragraph"/>
    <w:basedOn w:val="Normal"/>
    <w:uiPriority w:val="34"/>
    <w:qFormat/>
    <w:rsid w:val="00A1732E"/>
    <w:pPr>
      <w:ind w:left="720"/>
      <w:contextualSpacing/>
    </w:pPr>
  </w:style>
  <w:style w:type="character" w:customStyle="1" w:styleId="Heading1Char">
    <w:name w:val="Heading 1 Char"/>
    <w:basedOn w:val="DefaultParagraphFont"/>
    <w:link w:val="Heading1"/>
    <w:rsid w:val="00202D6B"/>
    <w:rPr>
      <w:rFonts w:ascii="Times New Roman" w:eastAsia="Times New Roman" w:hAnsi="Times New Roman" w:cs="Times New Roman"/>
      <w:sz w:val="28"/>
      <w:szCs w:val="20"/>
      <w:u w:val="single"/>
    </w:rPr>
  </w:style>
  <w:style w:type="character" w:customStyle="1" w:styleId="Heading2Char">
    <w:name w:val="Heading 2 Char"/>
    <w:basedOn w:val="DefaultParagraphFont"/>
    <w:link w:val="Heading2"/>
    <w:rsid w:val="00202D6B"/>
    <w:rPr>
      <w:rFonts w:ascii="Times New Roman" w:eastAsia="Times New Roman" w:hAnsi="Times New Roman" w:cs="Times New Roman"/>
      <w:szCs w:val="20"/>
      <w:u w:val="single"/>
    </w:rPr>
  </w:style>
  <w:style w:type="character" w:customStyle="1" w:styleId="Heading4Char">
    <w:name w:val="Heading 4 Char"/>
    <w:basedOn w:val="DefaultParagraphFont"/>
    <w:link w:val="Heading4"/>
    <w:rsid w:val="00202D6B"/>
    <w:rPr>
      <w:rFonts w:ascii="Times New Roman" w:eastAsia="Times New Roman" w:hAnsi="Times New Roman" w:cs="Times New Roman"/>
      <w:sz w:val="28"/>
      <w:szCs w:val="20"/>
    </w:rPr>
  </w:style>
  <w:style w:type="character" w:customStyle="1" w:styleId="TitleChar">
    <w:name w:val="Title Char"/>
    <w:basedOn w:val="DefaultParagraphFont"/>
    <w:link w:val="Title"/>
    <w:rsid w:val="00202D6B"/>
    <w:rPr>
      <w:rFonts w:ascii="Times New Roman" w:eastAsia="Times New Roman" w:hAnsi="Times New Roman" w:cs="Times New Roman"/>
      <w:b/>
      <w:sz w:val="32"/>
      <w:szCs w:val="20"/>
    </w:rPr>
  </w:style>
  <w:style w:type="paragraph" w:styleId="Footer">
    <w:name w:val="footer"/>
    <w:basedOn w:val="Normal"/>
    <w:link w:val="FooterChar"/>
    <w:uiPriority w:val="99"/>
    <w:unhideWhenUsed/>
    <w:rsid w:val="00E002A6"/>
    <w:pPr>
      <w:tabs>
        <w:tab w:val="center" w:pos="4513"/>
        <w:tab w:val="right" w:pos="9026"/>
      </w:tabs>
    </w:pPr>
  </w:style>
  <w:style w:type="character" w:customStyle="1" w:styleId="FooterChar">
    <w:name w:val="Footer Char"/>
    <w:basedOn w:val="DefaultParagraphFont"/>
    <w:link w:val="Footer"/>
    <w:uiPriority w:val="99"/>
    <w:rsid w:val="00E002A6"/>
    <w:rPr>
      <w:rFonts w:ascii="Times New Roman" w:eastAsia="Times New Roman" w:hAnsi="Times New Roman" w:cs="Times New Roman"/>
      <w:sz w:val="24"/>
      <w:szCs w:val="20"/>
    </w:rPr>
  </w:style>
  <w:style w:type="table" w:styleId="TableGrid">
    <w:name w:val="Table Grid"/>
    <w:basedOn w:val="TableNormal"/>
    <w:uiPriority w:val="59"/>
    <w:rsid w:val="00DA01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231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17A"/>
    <w:rPr>
      <w:rFonts w:ascii="Segoe UI" w:eastAsia="Times New Roman" w:hAnsi="Segoe UI" w:cs="Segoe UI"/>
      <w:sz w:val="18"/>
      <w:szCs w:val="1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zXa6bqruAHCOt9ZvDX5VahKvmQ==">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1831</Words>
  <Characters>10443</Characters>
  <Application>Microsoft Office Word</Application>
  <DocSecurity>0</DocSecurity>
  <Lines>87</Lines>
  <Paragraphs>24</Paragraphs>
  <ScaleCrop>false</ScaleCrop>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28</cp:revision>
  <dcterms:created xsi:type="dcterms:W3CDTF">2022-08-10T06:02:00Z</dcterms:created>
  <dcterms:modified xsi:type="dcterms:W3CDTF">2024-08-16T07:14:00Z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-786025494</vt:lpwstr>
  </property>
</Properties>
</file>